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459" w:type="dxa"/>
        <w:tblLook w:val="01E0" w:firstRow="1" w:lastRow="1" w:firstColumn="1" w:lastColumn="1" w:noHBand="0" w:noVBand="0"/>
      </w:tblPr>
      <w:tblGrid>
        <w:gridCol w:w="5103"/>
        <w:gridCol w:w="5245"/>
      </w:tblGrid>
      <w:tr w:rsidR="00854012" w:rsidRPr="00307E29" w:rsidTr="005C2D82">
        <w:trPr>
          <w:trHeight w:val="1102"/>
        </w:trPr>
        <w:tc>
          <w:tcPr>
            <w:tcW w:w="5103" w:type="dxa"/>
            <w:shd w:val="clear" w:color="auto" w:fill="auto"/>
          </w:tcPr>
          <w:p w:rsidR="00854012" w:rsidRPr="00307E29" w:rsidRDefault="00854012" w:rsidP="005C2D82">
            <w:pPr>
              <w:spacing w:after="0" w:line="240" w:lineRule="auto"/>
              <w:jc w:val="center"/>
              <w:rPr>
                <w:b/>
                <w:szCs w:val="28"/>
              </w:rPr>
            </w:pPr>
            <w:r w:rsidRPr="00307E29">
              <w:rPr>
                <w:b/>
                <w:szCs w:val="28"/>
              </w:rPr>
              <w:t>BAN CHẤP HÀNH TRUNG ƯƠNG</w:t>
            </w:r>
          </w:p>
          <w:p w:rsidR="00854012" w:rsidRPr="00307E29" w:rsidRDefault="00854012" w:rsidP="005C2D82">
            <w:pPr>
              <w:spacing w:after="0" w:line="240" w:lineRule="auto"/>
              <w:jc w:val="center"/>
              <w:rPr>
                <w:szCs w:val="28"/>
              </w:rPr>
            </w:pPr>
            <w:r w:rsidRPr="00307E29">
              <w:rPr>
                <w:szCs w:val="28"/>
              </w:rPr>
              <w:t>***</w:t>
            </w:r>
          </w:p>
          <w:p w:rsidR="00854012" w:rsidRPr="007F51C5" w:rsidRDefault="00854012" w:rsidP="007F51C5">
            <w:pPr>
              <w:spacing w:after="0" w:line="240" w:lineRule="auto"/>
              <w:jc w:val="center"/>
              <w:rPr>
                <w:szCs w:val="28"/>
              </w:rPr>
            </w:pPr>
          </w:p>
        </w:tc>
        <w:tc>
          <w:tcPr>
            <w:tcW w:w="5245" w:type="dxa"/>
            <w:shd w:val="clear" w:color="auto" w:fill="auto"/>
          </w:tcPr>
          <w:p w:rsidR="00854012" w:rsidRPr="00307E29" w:rsidRDefault="00854012" w:rsidP="005C2D82">
            <w:pPr>
              <w:spacing w:after="0" w:line="240" w:lineRule="auto"/>
              <w:jc w:val="right"/>
              <w:rPr>
                <w:b/>
                <w:i/>
                <w:szCs w:val="28"/>
              </w:rPr>
            </w:pPr>
            <w:r w:rsidRPr="00307E29">
              <w:rPr>
                <w:b/>
                <w:szCs w:val="28"/>
              </w:rPr>
              <w:t>ĐOÀN TNCS HỒ CHÍ MINH</w:t>
            </w:r>
          </w:p>
          <w:p w:rsidR="00854012" w:rsidRPr="00307E29" w:rsidRDefault="00854012" w:rsidP="005C2D82">
            <w:pPr>
              <w:spacing w:after="0" w:line="240" w:lineRule="auto"/>
              <w:jc w:val="right"/>
              <w:rPr>
                <w:i/>
                <w:szCs w:val="28"/>
              </w:rPr>
            </w:pPr>
            <w:r w:rsidRPr="00307E29">
              <w:rPr>
                <w:noProof/>
                <w:position w:val="-30"/>
                <w:szCs w:val="28"/>
              </w:rPr>
              <mc:AlternateContent>
                <mc:Choice Requires="wps">
                  <w:drawing>
                    <wp:anchor distT="0" distB="0" distL="114300" distR="114300" simplePos="0" relativeHeight="251659264" behindDoc="0" locked="0" layoutInCell="1" allowOverlap="1" wp14:anchorId="3A10D9DA" wp14:editId="3382558A">
                      <wp:simplePos x="0" y="0"/>
                      <wp:positionH relativeFrom="column">
                        <wp:posOffset>777240</wp:posOffset>
                      </wp:positionH>
                      <wp:positionV relativeFrom="paragraph">
                        <wp:posOffset>6985</wp:posOffset>
                      </wp:positionV>
                      <wp:extent cx="2422525" cy="15240"/>
                      <wp:effectExtent l="0" t="0" r="15875" b="228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2525"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61.2pt;margin-top:.55pt;width:190.75pt;height:1.2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"/>
                  </w:pict>
                </mc:Fallback>
              </mc:AlternateContent>
            </w:r>
          </w:p>
          <w:p w:rsidR="00854012" w:rsidRPr="00307E29" w:rsidRDefault="00854012" w:rsidP="005C2D82">
            <w:pPr>
              <w:spacing w:after="0" w:line="240" w:lineRule="auto"/>
              <w:jc w:val="right"/>
              <w:rPr>
                <w:szCs w:val="28"/>
              </w:rPr>
            </w:pPr>
            <w:r w:rsidRPr="00307E29">
              <w:rPr>
                <w:i/>
                <w:szCs w:val="28"/>
              </w:rPr>
              <w:t xml:space="preserve">Hà Nội, ngày      tháng </w:t>
            </w:r>
            <w:r w:rsidR="004D3684">
              <w:rPr>
                <w:i/>
                <w:szCs w:val="28"/>
              </w:rPr>
              <w:t xml:space="preserve">  </w:t>
            </w:r>
            <w:r w:rsidRPr="00307E29">
              <w:rPr>
                <w:i/>
                <w:szCs w:val="28"/>
              </w:rPr>
              <w:t xml:space="preserve"> năm 202</w:t>
            </w:r>
            <w:r>
              <w:rPr>
                <w:i/>
                <w:szCs w:val="28"/>
              </w:rPr>
              <w:t>3</w:t>
            </w:r>
          </w:p>
          <w:p w:rsidR="00854012" w:rsidRPr="00307E29" w:rsidRDefault="00854012" w:rsidP="005C2D82">
            <w:pPr>
              <w:spacing w:after="0" w:line="240" w:lineRule="auto"/>
              <w:jc w:val="both"/>
              <w:rPr>
                <w:szCs w:val="28"/>
              </w:rPr>
            </w:pPr>
          </w:p>
        </w:tc>
      </w:tr>
    </w:tbl>
    <w:p w:rsidR="00725A0F" w:rsidRPr="00DD049A" w:rsidRDefault="001A486E" w:rsidP="001A486E">
      <w:pPr>
        <w:spacing w:after="0" w:line="240" w:lineRule="auto"/>
        <w:jc w:val="center"/>
        <w:rPr>
          <w:b/>
          <w:sz w:val="30"/>
          <w:szCs w:val="30"/>
        </w:rPr>
      </w:pPr>
      <w:r>
        <w:rPr>
          <w:b/>
          <w:sz w:val="30"/>
          <w:szCs w:val="30"/>
        </w:rPr>
        <w:t>QUY CHẾ</w:t>
      </w:r>
    </w:p>
    <w:p w:rsidR="007F51C5" w:rsidRDefault="001A486E" w:rsidP="007F51C5">
      <w:pPr>
        <w:spacing w:after="0" w:line="240" w:lineRule="auto"/>
        <w:jc w:val="center"/>
        <w:rPr>
          <w:b/>
        </w:rPr>
      </w:pPr>
      <w:r>
        <w:rPr>
          <w:b/>
        </w:rPr>
        <w:t>H</w:t>
      </w:r>
      <w:r w:rsidR="007F51C5">
        <w:rPr>
          <w:b/>
        </w:rPr>
        <w:t xml:space="preserve">oạt động </w:t>
      </w:r>
      <w:r w:rsidR="004D3684">
        <w:rPr>
          <w:b/>
        </w:rPr>
        <w:t xml:space="preserve">của </w:t>
      </w:r>
      <w:r w:rsidR="00725A0F">
        <w:rPr>
          <w:b/>
          <w:lang w:val="vi-VN"/>
        </w:rPr>
        <w:t>Hội đồng tư vấn</w:t>
      </w:r>
      <w:r w:rsidR="00C5729D">
        <w:rPr>
          <w:b/>
          <w:lang w:val="vi-VN"/>
        </w:rPr>
        <w:t xml:space="preserve"> </w:t>
      </w:r>
      <w:r w:rsidR="00972E8F">
        <w:rPr>
          <w:b/>
        </w:rPr>
        <w:t xml:space="preserve">chính sách, pháp luật về thanh thiếu nhi </w:t>
      </w:r>
    </w:p>
    <w:p w:rsidR="001A486E" w:rsidRDefault="007F51C5" w:rsidP="007F51C5">
      <w:pPr>
        <w:spacing w:after="0" w:line="240" w:lineRule="auto"/>
        <w:jc w:val="center"/>
        <w:rPr>
          <w:i/>
        </w:rPr>
      </w:pPr>
      <w:r w:rsidRPr="001A486E">
        <w:rPr>
          <w:i/>
        </w:rPr>
        <w:t>(</w:t>
      </w:r>
      <w:r w:rsidR="001A486E">
        <w:rPr>
          <w:i/>
        </w:rPr>
        <w:t>B</w:t>
      </w:r>
      <w:r w:rsidRPr="001A486E">
        <w:rPr>
          <w:i/>
        </w:rPr>
        <w:t xml:space="preserve">an hành kèm theo Quyết định số…..QĐ/TWĐTN-VPUBTN </w:t>
      </w:r>
    </w:p>
    <w:p w:rsidR="007F51C5" w:rsidRPr="001A486E" w:rsidRDefault="007F51C5" w:rsidP="007F51C5">
      <w:pPr>
        <w:spacing w:after="0" w:line="240" w:lineRule="auto"/>
        <w:jc w:val="center"/>
        <w:rPr>
          <w:i/>
        </w:rPr>
      </w:pPr>
      <w:r w:rsidRPr="001A486E">
        <w:rPr>
          <w:i/>
        </w:rPr>
        <w:t>ngày…. tháng.… năm 2023 của Ban Bí thư Trung ương Đoàn)</w:t>
      </w:r>
    </w:p>
    <w:p w:rsidR="007F51C5" w:rsidRDefault="001A486E" w:rsidP="007F51C5">
      <w:pPr>
        <w:spacing w:after="0" w:line="240" w:lineRule="auto"/>
        <w:jc w:val="center"/>
        <w:rPr>
          <w:b/>
        </w:rPr>
      </w:pPr>
      <w:r>
        <w:rPr>
          <w:bCs/>
          <w:iCs/>
          <w:spacing w:val="-2"/>
          <w:szCs w:val="24"/>
        </w:rPr>
        <w:t>---------------------</w:t>
      </w:r>
    </w:p>
    <w:p w:rsidR="00FB3CD6" w:rsidRDefault="00FB3CD6" w:rsidP="00854012">
      <w:pPr>
        <w:spacing w:before="120" w:after="120" w:line="240" w:lineRule="auto"/>
        <w:ind w:firstLine="720"/>
        <w:jc w:val="both"/>
        <w:rPr>
          <w:b/>
          <w:spacing w:val="-2"/>
          <w:szCs w:val="24"/>
        </w:rPr>
      </w:pPr>
    </w:p>
    <w:p w:rsidR="0023778D" w:rsidRPr="00725A0F" w:rsidRDefault="0023778D" w:rsidP="00854012">
      <w:pPr>
        <w:spacing w:before="120" w:after="120" w:line="240" w:lineRule="auto"/>
        <w:ind w:firstLine="720"/>
        <w:jc w:val="both"/>
        <w:rPr>
          <w:b/>
          <w:spacing w:val="-2"/>
          <w:szCs w:val="24"/>
        </w:rPr>
      </w:pPr>
      <w:r w:rsidRPr="00725A0F">
        <w:rPr>
          <w:b/>
          <w:spacing w:val="-2"/>
          <w:szCs w:val="24"/>
        </w:rPr>
        <w:t>Điều 1. Phạm vi điều chỉnh</w:t>
      </w:r>
    </w:p>
    <w:p w:rsidR="0023778D" w:rsidRPr="00725A0F" w:rsidRDefault="0023778D" w:rsidP="00854012">
      <w:pPr>
        <w:spacing w:before="120" w:after="120" w:line="240" w:lineRule="auto"/>
        <w:jc w:val="both"/>
        <w:rPr>
          <w:bCs/>
          <w:szCs w:val="24"/>
        </w:rPr>
      </w:pPr>
      <w:r w:rsidRPr="00725A0F">
        <w:rPr>
          <w:bCs/>
          <w:szCs w:val="24"/>
        </w:rPr>
        <w:t xml:space="preserve">          </w:t>
      </w:r>
      <w:r w:rsidRPr="00725A0F">
        <w:rPr>
          <w:bCs/>
          <w:szCs w:val="24"/>
          <w:lang w:val="vi-VN"/>
        </w:rPr>
        <w:t>Quy chế này quy định cơ cấu</w:t>
      </w:r>
      <w:r w:rsidR="00E21215">
        <w:rPr>
          <w:bCs/>
          <w:szCs w:val="24"/>
          <w:lang w:val="vi-VN"/>
        </w:rPr>
        <w:t xml:space="preserve"> </w:t>
      </w:r>
      <w:r w:rsidRPr="00725A0F">
        <w:rPr>
          <w:bCs/>
          <w:szCs w:val="24"/>
          <w:lang w:val="vi-VN"/>
        </w:rPr>
        <w:t>tổ chức, chức năng</w:t>
      </w:r>
      <w:r w:rsidRPr="00725A0F">
        <w:rPr>
          <w:bCs/>
          <w:szCs w:val="24"/>
        </w:rPr>
        <w:t xml:space="preserve">, </w:t>
      </w:r>
      <w:r w:rsidRPr="00725A0F">
        <w:rPr>
          <w:bCs/>
          <w:szCs w:val="24"/>
          <w:lang w:val="vi-VN"/>
        </w:rPr>
        <w:t>nhiệm vụ</w:t>
      </w:r>
      <w:r w:rsidR="00725A0F">
        <w:rPr>
          <w:bCs/>
          <w:szCs w:val="24"/>
          <w:lang w:val="vi-VN"/>
        </w:rPr>
        <w:t xml:space="preserve">, </w:t>
      </w:r>
      <w:r w:rsidR="00A14C16">
        <w:rPr>
          <w:bCs/>
          <w:szCs w:val="24"/>
        </w:rPr>
        <w:t>quyền</w:t>
      </w:r>
      <w:r w:rsidR="00792EC9">
        <w:rPr>
          <w:bCs/>
          <w:szCs w:val="24"/>
        </w:rPr>
        <w:t xml:space="preserve"> hạn</w:t>
      </w:r>
      <w:r w:rsidR="00A14C16">
        <w:rPr>
          <w:bCs/>
          <w:szCs w:val="24"/>
        </w:rPr>
        <w:t xml:space="preserve">, </w:t>
      </w:r>
      <w:r w:rsidR="00792EC9">
        <w:rPr>
          <w:bCs/>
          <w:szCs w:val="24"/>
        </w:rPr>
        <w:t>cơ chế</w:t>
      </w:r>
      <w:r w:rsidRPr="00E21215">
        <w:rPr>
          <w:bCs/>
          <w:spacing w:val="-4"/>
          <w:szCs w:val="24"/>
        </w:rPr>
        <w:t xml:space="preserve"> hoạt động</w:t>
      </w:r>
      <w:r w:rsidR="00576C2B">
        <w:rPr>
          <w:bCs/>
          <w:spacing w:val="-4"/>
          <w:szCs w:val="24"/>
          <w:lang w:val="vi-VN"/>
        </w:rPr>
        <w:t>,</w:t>
      </w:r>
      <w:r w:rsidRPr="00E21215">
        <w:rPr>
          <w:bCs/>
          <w:spacing w:val="-4"/>
          <w:szCs w:val="24"/>
        </w:rPr>
        <w:t xml:space="preserve"> điều kiện đảm bảo cho hoạt động</w:t>
      </w:r>
      <w:r w:rsidR="00A63CF1">
        <w:rPr>
          <w:bCs/>
          <w:spacing w:val="-4"/>
          <w:szCs w:val="24"/>
          <w:lang w:val="vi-VN"/>
        </w:rPr>
        <w:t xml:space="preserve"> </w:t>
      </w:r>
      <w:r w:rsidR="003341C5">
        <w:rPr>
          <w:bCs/>
          <w:spacing w:val="-4"/>
          <w:szCs w:val="24"/>
        </w:rPr>
        <w:t xml:space="preserve">của </w:t>
      </w:r>
      <w:r w:rsidRPr="00E21215">
        <w:rPr>
          <w:bCs/>
          <w:spacing w:val="-4"/>
          <w:szCs w:val="24"/>
          <w:lang w:val="vi-VN"/>
        </w:rPr>
        <w:t>Hội đồng</w:t>
      </w:r>
      <w:r w:rsidRPr="00E21215">
        <w:rPr>
          <w:bCs/>
          <w:spacing w:val="-4"/>
          <w:szCs w:val="24"/>
        </w:rPr>
        <w:t xml:space="preserve"> tư vấn</w:t>
      </w:r>
      <w:r w:rsidR="00C465BF">
        <w:rPr>
          <w:bCs/>
          <w:spacing w:val="-4"/>
          <w:szCs w:val="24"/>
        </w:rPr>
        <w:t xml:space="preserve"> chính sách, pháp luật về thanh thiếu nhi</w:t>
      </w:r>
      <w:r w:rsidR="003341C5">
        <w:rPr>
          <w:bCs/>
          <w:spacing w:val="-4"/>
          <w:szCs w:val="24"/>
        </w:rPr>
        <w:t xml:space="preserve"> (sau đây gọi tắt là Hội đồng tư vấn)</w:t>
      </w:r>
      <w:r w:rsidRPr="00725A0F">
        <w:rPr>
          <w:bCs/>
          <w:szCs w:val="24"/>
        </w:rPr>
        <w:t>.</w:t>
      </w:r>
    </w:p>
    <w:p w:rsidR="0023778D" w:rsidRPr="00725A0F" w:rsidRDefault="0023778D" w:rsidP="00854012">
      <w:pPr>
        <w:spacing w:before="120" w:after="120" w:line="240" w:lineRule="auto"/>
        <w:ind w:firstLine="284"/>
        <w:rPr>
          <w:b/>
          <w:szCs w:val="24"/>
          <w:lang w:val="pt-BR"/>
        </w:rPr>
      </w:pPr>
      <w:r w:rsidRPr="00725A0F">
        <w:rPr>
          <w:bCs/>
          <w:szCs w:val="24"/>
        </w:rPr>
        <w:tab/>
      </w:r>
      <w:r w:rsidRPr="00725A0F">
        <w:rPr>
          <w:b/>
          <w:szCs w:val="24"/>
          <w:lang w:val="pt-BR"/>
        </w:rPr>
        <w:t>Điều 2. Tổ chứ</w:t>
      </w:r>
      <w:r w:rsidR="00FB3CD6">
        <w:rPr>
          <w:b/>
          <w:szCs w:val="24"/>
          <w:lang w:val="pt-BR"/>
        </w:rPr>
        <w:t xml:space="preserve">c </w:t>
      </w:r>
      <w:r w:rsidRPr="00725A0F">
        <w:rPr>
          <w:b/>
          <w:szCs w:val="24"/>
          <w:lang w:val="pt-BR"/>
        </w:rPr>
        <w:t>Hội đồng tư vấn</w:t>
      </w:r>
    </w:p>
    <w:p w:rsidR="007B3676" w:rsidRDefault="00660B6F" w:rsidP="00854012">
      <w:pPr>
        <w:spacing w:before="120" w:after="120" w:line="240" w:lineRule="auto"/>
        <w:ind w:firstLine="720"/>
        <w:jc w:val="both"/>
        <w:rPr>
          <w:bCs/>
          <w:spacing w:val="-4"/>
          <w:szCs w:val="28"/>
          <w:lang w:val="pt-BR"/>
        </w:rPr>
      </w:pPr>
      <w:r>
        <w:rPr>
          <w:bCs/>
          <w:spacing w:val="-4"/>
          <w:szCs w:val="28"/>
          <w:lang w:val="pt-BR"/>
        </w:rPr>
        <w:t xml:space="preserve">1. </w:t>
      </w:r>
      <w:r w:rsidR="007B3676">
        <w:rPr>
          <w:bCs/>
          <w:spacing w:val="-4"/>
          <w:szCs w:val="28"/>
          <w:lang w:val="pt-BR"/>
        </w:rPr>
        <w:t>Hội đồng tư vấn do Ban Bí thư Trung ương Đoàn quyết định thành lập.</w:t>
      </w:r>
    </w:p>
    <w:p w:rsidR="00660B6F" w:rsidRDefault="007B3676" w:rsidP="00854012">
      <w:pPr>
        <w:spacing w:before="120" w:after="120" w:line="240" w:lineRule="auto"/>
        <w:ind w:firstLine="720"/>
        <w:jc w:val="both"/>
        <w:rPr>
          <w:bCs/>
          <w:spacing w:val="-4"/>
          <w:szCs w:val="28"/>
        </w:rPr>
      </w:pPr>
      <w:r>
        <w:rPr>
          <w:bCs/>
          <w:spacing w:val="-4"/>
          <w:szCs w:val="28"/>
          <w:lang w:val="pt-BR"/>
        </w:rPr>
        <w:t xml:space="preserve">2. </w:t>
      </w:r>
      <w:r w:rsidR="00660B6F">
        <w:rPr>
          <w:bCs/>
          <w:spacing w:val="-4"/>
          <w:szCs w:val="28"/>
          <w:lang w:val="pt-BR"/>
        </w:rPr>
        <w:t>Số lượng thành viên Hội đồng</w:t>
      </w:r>
      <w:r w:rsidR="00660B6F">
        <w:rPr>
          <w:bCs/>
          <w:spacing w:val="-4"/>
          <w:szCs w:val="28"/>
        </w:rPr>
        <w:t>:</w:t>
      </w:r>
      <w:r w:rsidR="00660B6F" w:rsidRPr="00527226">
        <w:rPr>
          <w:bCs/>
          <w:spacing w:val="-4"/>
          <w:szCs w:val="28"/>
          <w:lang w:val="vi-VN"/>
        </w:rPr>
        <w:t xml:space="preserve"> </w:t>
      </w:r>
      <w:r w:rsidR="00660B6F" w:rsidRPr="00527226">
        <w:rPr>
          <w:bCs/>
          <w:spacing w:val="-4"/>
          <w:szCs w:val="28"/>
          <w:lang w:val="pt-BR"/>
        </w:rPr>
        <w:t xml:space="preserve">từ </w:t>
      </w:r>
      <w:r w:rsidR="003341C5">
        <w:rPr>
          <w:bCs/>
          <w:spacing w:val="-4"/>
          <w:szCs w:val="28"/>
          <w:lang w:val="pt-BR"/>
        </w:rPr>
        <w:t>25-30</w:t>
      </w:r>
      <w:r w:rsidR="00660B6F">
        <w:rPr>
          <w:bCs/>
          <w:spacing w:val="-4"/>
          <w:szCs w:val="28"/>
          <w:lang w:val="pt-BR"/>
        </w:rPr>
        <w:t xml:space="preserve"> người, </w:t>
      </w:r>
      <w:r w:rsidR="00660B6F" w:rsidRPr="00527226">
        <w:rPr>
          <w:bCs/>
          <w:spacing w:val="-4"/>
          <w:szCs w:val="28"/>
          <w:lang w:val="vi-VN"/>
        </w:rPr>
        <w:t>b</w:t>
      </w:r>
      <w:r w:rsidR="00660B6F" w:rsidRPr="00527226">
        <w:rPr>
          <w:bCs/>
          <w:spacing w:val="-4"/>
          <w:szCs w:val="28"/>
        </w:rPr>
        <w:t>ao gồm: Chủ nhiệm</w:t>
      </w:r>
      <w:r w:rsidR="00660B6F" w:rsidRPr="00527226">
        <w:rPr>
          <w:bCs/>
          <w:spacing w:val="-4"/>
          <w:szCs w:val="28"/>
          <w:lang w:val="vi-VN"/>
        </w:rPr>
        <w:t>;</w:t>
      </w:r>
      <w:r w:rsidR="00660B6F" w:rsidRPr="00527226">
        <w:rPr>
          <w:bCs/>
          <w:spacing w:val="-4"/>
          <w:szCs w:val="28"/>
        </w:rPr>
        <w:t xml:space="preserve"> </w:t>
      </w:r>
      <w:r w:rsidR="00660B6F">
        <w:rPr>
          <w:bCs/>
          <w:spacing w:val="-4"/>
          <w:szCs w:val="28"/>
        </w:rPr>
        <w:t>02</w:t>
      </w:r>
      <w:r w:rsidR="00660B6F" w:rsidRPr="00527226">
        <w:rPr>
          <w:bCs/>
          <w:spacing w:val="-4"/>
          <w:szCs w:val="28"/>
        </w:rPr>
        <w:t xml:space="preserve"> Phó Chủ nhiệm</w:t>
      </w:r>
      <w:r w:rsidR="00660B6F">
        <w:rPr>
          <w:bCs/>
          <w:spacing w:val="-4"/>
          <w:szCs w:val="28"/>
        </w:rPr>
        <w:t xml:space="preserve"> và các thành viên</w:t>
      </w:r>
      <w:r w:rsidR="00660B6F" w:rsidRPr="00527226">
        <w:rPr>
          <w:bCs/>
          <w:spacing w:val="-4"/>
          <w:szCs w:val="28"/>
          <w:lang w:val="vi-VN"/>
        </w:rPr>
        <w:t>.</w:t>
      </w:r>
    </w:p>
    <w:p w:rsidR="00660B6F" w:rsidRDefault="007B3676" w:rsidP="00854012">
      <w:pPr>
        <w:spacing w:before="120" w:after="120" w:line="240" w:lineRule="auto"/>
        <w:ind w:firstLine="720"/>
        <w:jc w:val="both"/>
        <w:rPr>
          <w:bCs/>
          <w:spacing w:val="-4"/>
          <w:szCs w:val="28"/>
          <w:lang w:val="pt-BR"/>
        </w:rPr>
      </w:pPr>
      <w:r>
        <w:rPr>
          <w:bCs/>
          <w:spacing w:val="-4"/>
          <w:szCs w:val="28"/>
          <w:lang w:val="pt-BR"/>
        </w:rPr>
        <w:t>3</w:t>
      </w:r>
      <w:r w:rsidR="00660B6F">
        <w:rPr>
          <w:bCs/>
          <w:spacing w:val="-4"/>
          <w:szCs w:val="28"/>
          <w:lang w:val="pt-BR"/>
        </w:rPr>
        <w:t>.</w:t>
      </w:r>
      <w:r w:rsidR="00660B6F" w:rsidRPr="00527226">
        <w:rPr>
          <w:bCs/>
          <w:spacing w:val="-4"/>
          <w:szCs w:val="28"/>
          <w:lang w:val="pt-BR"/>
        </w:rPr>
        <w:t xml:space="preserve"> </w:t>
      </w:r>
      <w:r w:rsidR="00660B6F">
        <w:rPr>
          <w:bCs/>
          <w:spacing w:val="-4"/>
          <w:szCs w:val="28"/>
          <w:lang w:val="pt-BR"/>
        </w:rPr>
        <w:t xml:space="preserve">Cơ cấu </w:t>
      </w:r>
      <w:r w:rsidR="00660B6F">
        <w:rPr>
          <w:bCs/>
          <w:spacing w:val="-4"/>
          <w:szCs w:val="28"/>
          <w:lang w:val="vi-VN"/>
        </w:rPr>
        <w:t>Hội đồng</w:t>
      </w:r>
      <w:r w:rsidR="00660B6F">
        <w:rPr>
          <w:bCs/>
          <w:spacing w:val="-4"/>
          <w:szCs w:val="28"/>
          <w:lang w:val="pt-BR"/>
        </w:rPr>
        <w:t>:</w:t>
      </w:r>
      <w:r w:rsidR="00660B6F" w:rsidRPr="00527226">
        <w:rPr>
          <w:bCs/>
          <w:spacing w:val="-4"/>
          <w:szCs w:val="28"/>
          <w:lang w:val="pt-BR"/>
        </w:rPr>
        <w:t xml:space="preserve"> </w:t>
      </w:r>
    </w:p>
    <w:p w:rsidR="00660B6F" w:rsidRDefault="00660B6F" w:rsidP="00854012">
      <w:pPr>
        <w:spacing w:before="120" w:after="120" w:line="240" w:lineRule="auto"/>
        <w:ind w:firstLine="720"/>
        <w:jc w:val="both"/>
        <w:rPr>
          <w:bCs/>
          <w:spacing w:val="-4"/>
          <w:szCs w:val="28"/>
          <w:lang w:val="pt-BR"/>
        </w:rPr>
      </w:pPr>
      <w:r>
        <w:rPr>
          <w:bCs/>
          <w:spacing w:val="-4"/>
          <w:szCs w:val="28"/>
          <w:lang w:val="pt-BR"/>
        </w:rPr>
        <w:t>- Chủ nhiệm Hội đồng: Đồng chí Bí thư Thường trực Trung ương Đoàn</w:t>
      </w:r>
    </w:p>
    <w:p w:rsidR="00660B6F" w:rsidRDefault="00660B6F" w:rsidP="00854012">
      <w:pPr>
        <w:spacing w:before="120" w:after="120" w:line="240" w:lineRule="auto"/>
        <w:ind w:firstLine="720"/>
        <w:jc w:val="both"/>
        <w:rPr>
          <w:bCs/>
          <w:spacing w:val="-4"/>
          <w:szCs w:val="28"/>
          <w:lang w:val="pt-BR"/>
        </w:rPr>
      </w:pPr>
      <w:r>
        <w:rPr>
          <w:bCs/>
          <w:spacing w:val="-4"/>
          <w:szCs w:val="28"/>
          <w:lang w:val="pt-BR"/>
        </w:rPr>
        <w:t>- Phó Chủ nhiệm Hội đồng: Đ</w:t>
      </w:r>
      <w:r w:rsidRPr="000635C4">
        <w:rPr>
          <w:bCs/>
          <w:color w:val="000000" w:themeColor="text1"/>
          <w:spacing w:val="-4"/>
          <w:szCs w:val="28"/>
          <w:lang w:val="pt-BR"/>
        </w:rPr>
        <w:t xml:space="preserve">ồng chí Bí thư </w:t>
      </w:r>
      <w:r w:rsidR="003B19B9">
        <w:rPr>
          <w:bCs/>
          <w:color w:val="000000" w:themeColor="text1"/>
          <w:spacing w:val="-4"/>
          <w:szCs w:val="28"/>
          <w:lang w:val="pt-BR"/>
        </w:rPr>
        <w:t xml:space="preserve">Ban Chấp hành </w:t>
      </w:r>
      <w:r w:rsidRPr="000635C4">
        <w:rPr>
          <w:bCs/>
          <w:color w:val="000000" w:themeColor="text1"/>
          <w:spacing w:val="-4"/>
          <w:szCs w:val="28"/>
          <w:lang w:val="pt-BR"/>
        </w:rPr>
        <w:t>Trung ương Đoàn là Phó Chủ nhiệm thường trực Ủy ban quốc gia về thanh niên Việt Nam</w:t>
      </w:r>
      <w:r>
        <w:rPr>
          <w:bCs/>
          <w:spacing w:val="-4"/>
          <w:szCs w:val="28"/>
          <w:lang w:val="pt-BR"/>
        </w:rPr>
        <w:t xml:space="preserve">; đồng chí Bí thư </w:t>
      </w:r>
      <w:r w:rsidR="003B19B9">
        <w:rPr>
          <w:bCs/>
          <w:spacing w:val="-4"/>
          <w:szCs w:val="28"/>
          <w:lang w:val="pt-BR"/>
        </w:rPr>
        <w:t xml:space="preserve">Ban Chấp hành Trung ương Đoàn </w:t>
      </w:r>
      <w:r>
        <w:rPr>
          <w:bCs/>
          <w:spacing w:val="-4"/>
          <w:szCs w:val="28"/>
          <w:lang w:val="pt-BR"/>
        </w:rPr>
        <w:t>phụ trách công tác Đội TNTP Hồ Chí Minh.</w:t>
      </w:r>
    </w:p>
    <w:p w:rsidR="00660B6F" w:rsidRDefault="007B3676" w:rsidP="00854012">
      <w:pPr>
        <w:spacing w:before="120" w:after="120" w:line="240" w:lineRule="auto"/>
        <w:ind w:firstLine="720"/>
        <w:jc w:val="both"/>
        <w:rPr>
          <w:bCs/>
          <w:spacing w:val="-4"/>
          <w:szCs w:val="28"/>
          <w:lang w:val="pt-BR"/>
        </w:rPr>
      </w:pPr>
      <w:r>
        <w:rPr>
          <w:bCs/>
          <w:spacing w:val="-4"/>
          <w:szCs w:val="28"/>
          <w:lang w:val="pt-BR"/>
        </w:rPr>
        <w:t>4</w:t>
      </w:r>
      <w:r w:rsidR="00194C02">
        <w:rPr>
          <w:bCs/>
          <w:spacing w:val="-4"/>
          <w:szCs w:val="28"/>
          <w:lang w:val="pt-BR"/>
        </w:rPr>
        <w:t>. T</w:t>
      </w:r>
      <w:r w:rsidR="00660B6F">
        <w:rPr>
          <w:bCs/>
          <w:spacing w:val="-4"/>
          <w:szCs w:val="28"/>
          <w:lang w:val="pt-BR"/>
        </w:rPr>
        <w:t>hành viên Hội đồng</w:t>
      </w:r>
      <w:r w:rsidR="003B19B9">
        <w:rPr>
          <w:bCs/>
          <w:spacing w:val="-4"/>
          <w:szCs w:val="28"/>
          <w:lang w:val="pt-BR"/>
        </w:rPr>
        <w:t xml:space="preserve"> tư vấn</w:t>
      </w:r>
      <w:r w:rsidR="00194C02">
        <w:rPr>
          <w:bCs/>
          <w:spacing w:val="-4"/>
          <w:szCs w:val="28"/>
          <w:lang w:val="pt-BR"/>
        </w:rPr>
        <w:t>, bao gồm</w:t>
      </w:r>
      <w:r w:rsidR="00660B6F">
        <w:rPr>
          <w:bCs/>
          <w:spacing w:val="-4"/>
          <w:szCs w:val="28"/>
          <w:lang w:val="pt-BR"/>
        </w:rPr>
        <w:t>:</w:t>
      </w:r>
    </w:p>
    <w:p w:rsidR="00660B6F" w:rsidRDefault="00660B6F" w:rsidP="00854012">
      <w:pPr>
        <w:spacing w:before="120" w:after="120" w:line="240" w:lineRule="auto"/>
        <w:ind w:firstLine="720"/>
        <w:jc w:val="both"/>
        <w:rPr>
          <w:bCs/>
          <w:spacing w:val="-4"/>
          <w:szCs w:val="28"/>
          <w:lang w:val="pt-BR"/>
        </w:rPr>
      </w:pPr>
      <w:r>
        <w:rPr>
          <w:bCs/>
          <w:spacing w:val="-4"/>
          <w:szCs w:val="28"/>
          <w:lang w:val="pt-BR"/>
        </w:rPr>
        <w:t>- Một số đồng chí nguyên Bí thư thứ nhất Trung ương Đoàn; nguyên Chủ tịch Hội Đồng Đội Trung ương.</w:t>
      </w:r>
    </w:p>
    <w:p w:rsidR="00660B6F" w:rsidRPr="00194C02" w:rsidRDefault="00194C02" w:rsidP="00854012">
      <w:pPr>
        <w:spacing w:before="120" w:after="120" w:line="240" w:lineRule="auto"/>
        <w:ind w:firstLine="720"/>
        <w:jc w:val="both"/>
        <w:rPr>
          <w:bCs/>
          <w:szCs w:val="28"/>
          <w:lang w:val="pt-BR"/>
        </w:rPr>
      </w:pPr>
      <w:r w:rsidRPr="00194C02">
        <w:rPr>
          <w:bCs/>
          <w:szCs w:val="28"/>
          <w:lang w:val="pt-BR"/>
        </w:rPr>
        <w:t>- Một số c</w:t>
      </w:r>
      <w:r w:rsidR="00660B6F" w:rsidRPr="00194C02">
        <w:rPr>
          <w:bCs/>
          <w:szCs w:val="28"/>
          <w:lang w:val="pt-BR"/>
        </w:rPr>
        <w:t xml:space="preserve">huyên gia, nhà khoa học </w:t>
      </w:r>
      <w:r w:rsidRPr="00194C02">
        <w:rPr>
          <w:bCs/>
          <w:szCs w:val="28"/>
          <w:lang w:val="pt-BR"/>
        </w:rPr>
        <w:t>trên các lĩnh vực</w:t>
      </w:r>
      <w:r w:rsidR="00660B6F" w:rsidRPr="00194C02">
        <w:rPr>
          <w:bCs/>
          <w:szCs w:val="28"/>
          <w:lang w:val="pt-BR"/>
        </w:rPr>
        <w:t>: Giáo dục và đào tạo; Lao động, việc làm; Khởi nghiệp; Văn hoá, nghệ thuật; Thể dục, thể thao; Y tế, sức khoẻ; An ninh quốc phòng; Tâm lý</w:t>
      </w:r>
      <w:r w:rsidR="003B19B9" w:rsidRPr="00194C02">
        <w:rPr>
          <w:bCs/>
          <w:szCs w:val="28"/>
          <w:lang w:val="pt-BR"/>
        </w:rPr>
        <w:t xml:space="preserve"> - xã hội</w:t>
      </w:r>
      <w:r w:rsidR="00660B6F" w:rsidRPr="00194C02">
        <w:rPr>
          <w:bCs/>
          <w:szCs w:val="28"/>
          <w:lang w:val="pt-BR"/>
        </w:rPr>
        <w:t>; Kỹ năng sống; Pháp lý; Công nghệ thông tin; Ngoại giao</w:t>
      </w:r>
      <w:r w:rsidR="00A73CE4" w:rsidRPr="00194C02">
        <w:rPr>
          <w:bCs/>
          <w:szCs w:val="28"/>
          <w:lang w:val="pt-BR"/>
        </w:rPr>
        <w:t>.</w:t>
      </w:r>
    </w:p>
    <w:p w:rsidR="00660B6F" w:rsidRPr="000635C4" w:rsidRDefault="007B3676" w:rsidP="00854012">
      <w:pPr>
        <w:spacing w:before="120" w:after="120" w:line="240" w:lineRule="auto"/>
        <w:ind w:firstLine="720"/>
        <w:jc w:val="both"/>
        <w:rPr>
          <w:bCs/>
          <w:spacing w:val="-4"/>
          <w:szCs w:val="28"/>
        </w:rPr>
      </w:pPr>
      <w:r>
        <w:rPr>
          <w:bCs/>
          <w:spacing w:val="-4"/>
          <w:szCs w:val="28"/>
        </w:rPr>
        <w:t>5</w:t>
      </w:r>
      <w:r w:rsidR="00660B6F">
        <w:rPr>
          <w:bCs/>
          <w:spacing w:val="-4"/>
          <w:szCs w:val="28"/>
        </w:rPr>
        <w:t>. Tổ Thư ký Hội đồng</w:t>
      </w:r>
      <w:r w:rsidR="003B19B9">
        <w:rPr>
          <w:bCs/>
          <w:spacing w:val="-4"/>
          <w:szCs w:val="28"/>
        </w:rPr>
        <w:t xml:space="preserve"> tư vấn</w:t>
      </w:r>
      <w:r w:rsidR="00660B6F">
        <w:rPr>
          <w:bCs/>
          <w:spacing w:val="-4"/>
          <w:szCs w:val="28"/>
        </w:rPr>
        <w:t xml:space="preserve">: đại diện lãnh đạo </w:t>
      </w:r>
      <w:r w:rsidR="003B19B9">
        <w:rPr>
          <w:bCs/>
          <w:spacing w:val="-4"/>
          <w:szCs w:val="28"/>
        </w:rPr>
        <w:t xml:space="preserve">các ban, đơn vị: </w:t>
      </w:r>
      <w:r w:rsidR="00660B6F">
        <w:rPr>
          <w:bCs/>
          <w:spacing w:val="-4"/>
          <w:szCs w:val="28"/>
        </w:rPr>
        <w:t>Văn phòng Ủy ban quốc gia về thanh niên Việt Nam, Văn phòng Trung ương Đoàn, Ban Công tác thiếu nhi Trung ương Đoàn.</w:t>
      </w:r>
      <w:r>
        <w:rPr>
          <w:bCs/>
          <w:spacing w:val="-4"/>
          <w:szCs w:val="28"/>
        </w:rPr>
        <w:t xml:space="preserve"> Lãnh đạo Văn phòng Ủy ban quốc gia về thanh niên Việt Nam làm Tổ trưởng Tổ Thư ký Hội đồng.</w:t>
      </w:r>
    </w:p>
    <w:p w:rsidR="00660B6F" w:rsidRDefault="007B3676" w:rsidP="00854012">
      <w:pPr>
        <w:spacing w:before="120" w:after="120" w:line="240" w:lineRule="auto"/>
        <w:ind w:firstLine="720"/>
        <w:jc w:val="both"/>
        <w:rPr>
          <w:bCs/>
          <w:szCs w:val="28"/>
          <w:lang w:val="pt-BR"/>
        </w:rPr>
      </w:pPr>
      <w:r>
        <w:rPr>
          <w:bCs/>
          <w:szCs w:val="28"/>
          <w:lang w:val="pt-BR"/>
        </w:rPr>
        <w:t>6</w:t>
      </w:r>
      <w:r w:rsidR="00660B6F">
        <w:rPr>
          <w:bCs/>
          <w:szCs w:val="28"/>
          <w:lang w:val="pt-BR"/>
        </w:rPr>
        <w:t>.</w:t>
      </w:r>
      <w:r w:rsidR="00660B6F" w:rsidRPr="00527226">
        <w:rPr>
          <w:bCs/>
          <w:szCs w:val="28"/>
          <w:lang w:val="pt-BR"/>
        </w:rPr>
        <w:t xml:space="preserve"> </w:t>
      </w:r>
      <w:r w:rsidR="00660B6F">
        <w:rPr>
          <w:bCs/>
          <w:szCs w:val="28"/>
          <w:lang w:val="pt-BR"/>
        </w:rPr>
        <w:t>Đơn vị thường trực của Hội đồng</w:t>
      </w:r>
      <w:r w:rsidR="003B19B9">
        <w:rPr>
          <w:bCs/>
          <w:szCs w:val="28"/>
          <w:lang w:val="pt-BR"/>
        </w:rPr>
        <w:t xml:space="preserve"> tư vấn</w:t>
      </w:r>
      <w:r w:rsidR="00660B6F">
        <w:rPr>
          <w:bCs/>
          <w:szCs w:val="28"/>
          <w:lang w:val="pt-BR"/>
        </w:rPr>
        <w:t>: Văn phòng Ủy ban quốc gia về thanh niên Việt Nam.</w:t>
      </w:r>
    </w:p>
    <w:p w:rsidR="0023778D" w:rsidRPr="00725A0F" w:rsidRDefault="0023778D" w:rsidP="00854012">
      <w:pPr>
        <w:spacing w:before="120" w:after="120" w:line="240" w:lineRule="auto"/>
        <w:ind w:firstLine="720"/>
        <w:jc w:val="both"/>
        <w:rPr>
          <w:b/>
          <w:szCs w:val="24"/>
          <w:lang w:val="pt-BR"/>
        </w:rPr>
      </w:pPr>
      <w:r w:rsidRPr="00725A0F">
        <w:rPr>
          <w:b/>
          <w:szCs w:val="24"/>
          <w:lang w:val="pt-BR"/>
        </w:rPr>
        <w:t>Điều 3. Chức năng</w:t>
      </w:r>
      <w:r w:rsidR="00660B6F">
        <w:rPr>
          <w:b/>
          <w:szCs w:val="24"/>
          <w:lang w:val="pt-BR"/>
        </w:rPr>
        <w:t xml:space="preserve"> của</w:t>
      </w:r>
      <w:r w:rsidRPr="00725A0F">
        <w:rPr>
          <w:b/>
          <w:szCs w:val="24"/>
          <w:lang w:val="pt-BR"/>
        </w:rPr>
        <w:t xml:space="preserve"> Hội đồng tư vấn </w:t>
      </w:r>
    </w:p>
    <w:p w:rsidR="00660B6F" w:rsidRPr="00527226" w:rsidRDefault="00194C02" w:rsidP="00854012">
      <w:pPr>
        <w:spacing w:before="120" w:after="120" w:line="240" w:lineRule="auto"/>
        <w:ind w:firstLine="720"/>
        <w:jc w:val="both"/>
        <w:rPr>
          <w:bCs/>
          <w:szCs w:val="28"/>
          <w:lang w:val="pt-BR"/>
        </w:rPr>
      </w:pPr>
      <w:r>
        <w:rPr>
          <w:bCs/>
          <w:szCs w:val="28"/>
        </w:rPr>
        <w:lastRenderedPageBreak/>
        <w:t>Hội đồng tư vấn là tổ chức hoạt động không chuyên trách của</w:t>
      </w:r>
      <w:r w:rsidR="007A522D">
        <w:rPr>
          <w:bCs/>
          <w:szCs w:val="28"/>
        </w:rPr>
        <w:t xml:space="preserve"> Trung ương</w:t>
      </w:r>
      <w:r>
        <w:rPr>
          <w:bCs/>
          <w:szCs w:val="28"/>
        </w:rPr>
        <w:t xml:space="preserve"> Đoàn TNCS Hồ Chí Minh, có chức năng tư vấn </w:t>
      </w:r>
      <w:r w:rsidR="00660B6F" w:rsidRPr="00527226">
        <w:rPr>
          <w:bCs/>
          <w:szCs w:val="28"/>
          <w:lang w:val="pt-BR"/>
        </w:rPr>
        <w:t xml:space="preserve">giúp </w:t>
      </w:r>
      <w:r w:rsidR="003B19B9">
        <w:rPr>
          <w:bCs/>
          <w:szCs w:val="28"/>
          <w:lang w:val="pt-BR"/>
        </w:rPr>
        <w:t xml:space="preserve">Ban Bí thư Trung ương Đoàn </w:t>
      </w:r>
      <w:r w:rsidR="00660B6F">
        <w:rPr>
          <w:bCs/>
          <w:szCs w:val="28"/>
          <w:lang w:val="pt-BR"/>
        </w:rPr>
        <w:t xml:space="preserve">những nội dung </w:t>
      </w:r>
      <w:r w:rsidR="00660B6F" w:rsidRPr="00527226">
        <w:rPr>
          <w:bCs/>
          <w:szCs w:val="28"/>
          <w:lang w:val="pt-BR"/>
        </w:rPr>
        <w:t xml:space="preserve">liên quan </w:t>
      </w:r>
      <w:r w:rsidR="00660B6F">
        <w:rPr>
          <w:bCs/>
          <w:szCs w:val="28"/>
          <w:lang w:val="pt-BR"/>
        </w:rPr>
        <w:t xml:space="preserve">trực tiếp </w:t>
      </w:r>
      <w:r w:rsidR="00660B6F" w:rsidRPr="00527226">
        <w:rPr>
          <w:bCs/>
          <w:szCs w:val="28"/>
          <w:lang w:val="pt-BR"/>
        </w:rPr>
        <w:t xml:space="preserve">đến </w:t>
      </w:r>
      <w:r w:rsidR="00660B6F">
        <w:rPr>
          <w:bCs/>
          <w:szCs w:val="28"/>
          <w:lang w:val="pt-BR"/>
        </w:rPr>
        <w:t xml:space="preserve">thanh thiếu nhi quy định trong Luật Thanh niên năm 2020, Luật Trẻ em năm 2016 và </w:t>
      </w:r>
      <w:r w:rsidR="00660B6F">
        <w:rPr>
          <w:bCs/>
          <w:szCs w:val="28"/>
        </w:rPr>
        <w:t>chính sách, pháp luật có liên quan đến thanh thiếu nhi</w:t>
      </w:r>
      <w:r w:rsidR="00660B6F" w:rsidRPr="00527226">
        <w:rPr>
          <w:bCs/>
          <w:szCs w:val="28"/>
          <w:lang w:val="pt-BR"/>
        </w:rPr>
        <w:t>.</w:t>
      </w:r>
    </w:p>
    <w:p w:rsidR="00194C02" w:rsidRPr="00194C02" w:rsidRDefault="00660B6F" w:rsidP="00854012">
      <w:pPr>
        <w:spacing w:before="120" w:after="120" w:line="240" w:lineRule="auto"/>
        <w:jc w:val="both"/>
        <w:rPr>
          <w:b/>
          <w:bCs/>
          <w:szCs w:val="28"/>
          <w:lang w:val="pt-BR"/>
        </w:rPr>
      </w:pPr>
      <w:r w:rsidRPr="00527226">
        <w:rPr>
          <w:bCs/>
          <w:szCs w:val="28"/>
          <w:lang w:val="pt-BR"/>
        </w:rPr>
        <w:tab/>
      </w:r>
      <w:r w:rsidR="00194C02" w:rsidRPr="00194C02">
        <w:rPr>
          <w:b/>
          <w:bCs/>
          <w:szCs w:val="28"/>
          <w:lang w:val="pt-BR"/>
        </w:rPr>
        <w:t xml:space="preserve">Điều 4. Nhiệm vụ của Hội đồng tư vấn </w:t>
      </w:r>
    </w:p>
    <w:p w:rsidR="00660B6F" w:rsidRPr="00527226" w:rsidRDefault="00194C02" w:rsidP="00194C02">
      <w:pPr>
        <w:spacing w:before="120" w:after="120" w:line="240" w:lineRule="auto"/>
        <w:ind w:firstLine="720"/>
        <w:jc w:val="both"/>
        <w:rPr>
          <w:bCs/>
          <w:szCs w:val="28"/>
          <w:lang w:val="pt-BR"/>
        </w:rPr>
      </w:pPr>
      <w:r>
        <w:rPr>
          <w:bCs/>
          <w:szCs w:val="28"/>
          <w:lang w:val="pt-BR"/>
        </w:rPr>
        <w:t>1</w:t>
      </w:r>
      <w:r w:rsidR="00EB2B7C">
        <w:rPr>
          <w:bCs/>
          <w:szCs w:val="28"/>
          <w:lang w:val="pt-BR"/>
        </w:rPr>
        <w:t>.</w:t>
      </w:r>
      <w:r w:rsidR="00660B6F">
        <w:rPr>
          <w:bCs/>
          <w:szCs w:val="28"/>
          <w:lang w:val="pt-BR"/>
        </w:rPr>
        <w:t xml:space="preserve"> </w:t>
      </w:r>
      <w:r w:rsidR="00660B6F" w:rsidRPr="00527226">
        <w:rPr>
          <w:bCs/>
          <w:szCs w:val="28"/>
          <w:lang w:val="pt-BR"/>
        </w:rPr>
        <w:t xml:space="preserve">Nghiên cứu, </w:t>
      </w:r>
      <w:r w:rsidR="00660B6F">
        <w:rPr>
          <w:bCs/>
          <w:szCs w:val="28"/>
          <w:lang w:val="pt-BR"/>
        </w:rPr>
        <w:t xml:space="preserve">góp ý, </w:t>
      </w:r>
      <w:r w:rsidR="00660B6F" w:rsidRPr="00527226">
        <w:rPr>
          <w:bCs/>
          <w:szCs w:val="28"/>
          <w:lang w:val="pt-BR"/>
        </w:rPr>
        <w:t xml:space="preserve">tư vấn, đề xuất ý kiến và tham gia phản biện xã hội </w:t>
      </w:r>
      <w:r w:rsidR="00660B6F">
        <w:rPr>
          <w:bCs/>
          <w:szCs w:val="28"/>
          <w:lang w:val="pt-BR"/>
        </w:rPr>
        <w:t xml:space="preserve">đối với </w:t>
      </w:r>
      <w:r w:rsidR="00660B6F" w:rsidRPr="00527226">
        <w:rPr>
          <w:bCs/>
          <w:szCs w:val="28"/>
          <w:lang w:val="pt-BR"/>
        </w:rPr>
        <w:t>dự t</w:t>
      </w:r>
      <w:r w:rsidR="00660B6F">
        <w:rPr>
          <w:bCs/>
          <w:szCs w:val="28"/>
          <w:lang w:val="pt-BR"/>
        </w:rPr>
        <w:t>hảo văn bản của Đảng, Nhà nước</w:t>
      </w:r>
      <w:r w:rsidR="00660B6F" w:rsidRPr="00527226">
        <w:rPr>
          <w:bCs/>
          <w:szCs w:val="28"/>
          <w:lang w:val="pt-BR"/>
        </w:rPr>
        <w:t xml:space="preserve"> liên quan đến </w:t>
      </w:r>
      <w:r w:rsidR="00660B6F">
        <w:rPr>
          <w:bCs/>
          <w:szCs w:val="28"/>
          <w:lang w:val="pt-BR"/>
        </w:rPr>
        <w:t>thanh thiếu nhi</w:t>
      </w:r>
      <w:r w:rsidR="00660B6F" w:rsidRPr="00527226">
        <w:rPr>
          <w:bCs/>
          <w:szCs w:val="28"/>
          <w:lang w:val="pt-BR"/>
        </w:rPr>
        <w:t>.</w:t>
      </w:r>
    </w:p>
    <w:p w:rsidR="00660B6F" w:rsidRDefault="00194C02" w:rsidP="00854012">
      <w:pPr>
        <w:spacing w:before="120" w:after="120" w:line="240" w:lineRule="auto"/>
        <w:ind w:firstLine="720"/>
        <w:jc w:val="both"/>
        <w:rPr>
          <w:bCs/>
          <w:szCs w:val="28"/>
          <w:lang w:val="pt-BR"/>
        </w:rPr>
      </w:pPr>
      <w:r>
        <w:rPr>
          <w:bCs/>
          <w:szCs w:val="28"/>
          <w:lang w:val="pt-BR"/>
        </w:rPr>
        <w:t>2</w:t>
      </w:r>
      <w:r w:rsidR="00EB2B7C">
        <w:rPr>
          <w:bCs/>
          <w:szCs w:val="28"/>
          <w:lang w:val="pt-BR"/>
        </w:rPr>
        <w:t>.</w:t>
      </w:r>
      <w:r w:rsidR="00660B6F">
        <w:rPr>
          <w:bCs/>
          <w:szCs w:val="28"/>
          <w:lang w:val="pt-BR"/>
        </w:rPr>
        <w:t xml:space="preserve"> </w:t>
      </w:r>
      <w:r w:rsidR="00660B6F" w:rsidRPr="00527226">
        <w:rPr>
          <w:bCs/>
          <w:szCs w:val="28"/>
          <w:lang w:val="pt-BR"/>
        </w:rPr>
        <w:t xml:space="preserve">Nghiên cứu, </w:t>
      </w:r>
      <w:r w:rsidR="00660B6F">
        <w:rPr>
          <w:bCs/>
          <w:szCs w:val="28"/>
          <w:lang w:val="pt-BR"/>
        </w:rPr>
        <w:t xml:space="preserve">góp ý, </w:t>
      </w:r>
      <w:r w:rsidR="00660B6F" w:rsidRPr="00527226">
        <w:rPr>
          <w:bCs/>
          <w:szCs w:val="28"/>
          <w:lang w:val="pt-BR"/>
        </w:rPr>
        <w:t xml:space="preserve">tư vấn, đề xuất ý kiến và tham gia </w:t>
      </w:r>
      <w:r w:rsidR="007B3676">
        <w:rPr>
          <w:bCs/>
          <w:szCs w:val="28"/>
          <w:lang w:val="pt-BR"/>
        </w:rPr>
        <w:t>các hoạt động giám sát về</w:t>
      </w:r>
      <w:r w:rsidR="00660B6F" w:rsidRPr="00527226">
        <w:rPr>
          <w:bCs/>
          <w:szCs w:val="28"/>
          <w:lang w:val="pt-BR"/>
        </w:rPr>
        <w:t xml:space="preserve"> nội dung </w:t>
      </w:r>
      <w:r w:rsidR="00660B6F" w:rsidRPr="00527226">
        <w:rPr>
          <w:bCs/>
          <w:spacing w:val="-4"/>
          <w:szCs w:val="28"/>
          <w:lang w:val="pt-BR"/>
        </w:rPr>
        <w:t>thực hiệ</w:t>
      </w:r>
      <w:r w:rsidR="007B3676">
        <w:rPr>
          <w:bCs/>
          <w:spacing w:val="-4"/>
          <w:szCs w:val="28"/>
          <w:lang w:val="pt-BR"/>
        </w:rPr>
        <w:t xml:space="preserve">n </w:t>
      </w:r>
      <w:r w:rsidR="00660B6F" w:rsidRPr="00527226">
        <w:rPr>
          <w:bCs/>
          <w:spacing w:val="-4"/>
          <w:szCs w:val="28"/>
          <w:lang w:val="pt-BR"/>
        </w:rPr>
        <w:t>chủ trương của Đảng, chính sách pháp luật của Nhà nước</w:t>
      </w:r>
      <w:r w:rsidR="00660B6F" w:rsidRPr="00527226">
        <w:rPr>
          <w:bCs/>
          <w:szCs w:val="28"/>
          <w:lang w:val="pt-BR"/>
        </w:rPr>
        <w:t xml:space="preserve"> liên quan đến </w:t>
      </w:r>
      <w:r w:rsidR="00660B6F">
        <w:rPr>
          <w:bCs/>
          <w:szCs w:val="28"/>
          <w:lang w:val="pt-BR"/>
        </w:rPr>
        <w:t>thanh thiếu nhi</w:t>
      </w:r>
      <w:r w:rsidR="00660B6F" w:rsidRPr="00527226">
        <w:rPr>
          <w:bCs/>
          <w:szCs w:val="28"/>
          <w:lang w:val="pt-BR"/>
        </w:rPr>
        <w:t>.</w:t>
      </w:r>
    </w:p>
    <w:p w:rsidR="0023778D" w:rsidRPr="00725A0F" w:rsidRDefault="0023778D" w:rsidP="00854012">
      <w:pPr>
        <w:spacing w:before="120" w:after="120" w:line="240" w:lineRule="auto"/>
        <w:ind w:firstLine="720"/>
        <w:jc w:val="both"/>
        <w:rPr>
          <w:rFonts w:ascii="Times New Roman Bold" w:hAnsi="Times New Roman Bold"/>
          <w:b/>
          <w:spacing w:val="-4"/>
          <w:szCs w:val="24"/>
          <w:lang w:val="pt-BR"/>
        </w:rPr>
      </w:pPr>
      <w:r w:rsidRPr="00725A0F">
        <w:rPr>
          <w:rFonts w:ascii="Times New Roman Bold" w:hAnsi="Times New Roman Bold"/>
          <w:b/>
          <w:spacing w:val="-4"/>
          <w:szCs w:val="24"/>
          <w:lang w:val="pt-BR"/>
        </w:rPr>
        <w:t xml:space="preserve">Điều </w:t>
      </w:r>
      <w:r w:rsidR="00194C02">
        <w:rPr>
          <w:rFonts w:ascii="Times New Roman Bold" w:hAnsi="Times New Roman Bold"/>
          <w:b/>
          <w:spacing w:val="-4"/>
          <w:szCs w:val="24"/>
          <w:lang w:val="pt-BR"/>
        </w:rPr>
        <w:t>5</w:t>
      </w:r>
      <w:r w:rsidRPr="00725A0F">
        <w:rPr>
          <w:rFonts w:ascii="Times New Roman Bold" w:hAnsi="Times New Roman Bold"/>
          <w:b/>
          <w:spacing w:val="-4"/>
          <w:szCs w:val="24"/>
          <w:lang w:val="vi-VN"/>
        </w:rPr>
        <w:t xml:space="preserve">. </w:t>
      </w:r>
      <w:r w:rsidRPr="00725A0F">
        <w:rPr>
          <w:rFonts w:ascii="Times New Roman Bold" w:hAnsi="Times New Roman Bold"/>
          <w:b/>
          <w:spacing w:val="-4"/>
          <w:szCs w:val="24"/>
          <w:lang w:val="pt-BR"/>
        </w:rPr>
        <w:t>Nhiệm vụ của các thành viên Hội đồng tư vấn</w:t>
      </w:r>
    </w:p>
    <w:p w:rsidR="0023778D" w:rsidRPr="007B3676" w:rsidRDefault="003C606B" w:rsidP="00854012">
      <w:pPr>
        <w:spacing w:before="120" w:after="120" w:line="240" w:lineRule="auto"/>
        <w:ind w:firstLine="720"/>
        <w:jc w:val="both"/>
        <w:rPr>
          <w:bCs/>
          <w:szCs w:val="24"/>
        </w:rPr>
      </w:pPr>
      <w:r>
        <w:rPr>
          <w:bCs/>
          <w:szCs w:val="24"/>
          <w:lang w:val="pt-BR"/>
        </w:rPr>
        <w:t>1</w:t>
      </w:r>
      <w:r w:rsidR="0023778D" w:rsidRPr="00725A0F">
        <w:rPr>
          <w:bCs/>
          <w:szCs w:val="24"/>
          <w:lang w:val="pt-BR"/>
        </w:rPr>
        <w:t>. Chủ nhiệm H</w:t>
      </w:r>
      <w:r w:rsidR="00A63CF1">
        <w:rPr>
          <w:bCs/>
          <w:szCs w:val="24"/>
          <w:lang w:val="vi-VN"/>
        </w:rPr>
        <w:t>ội đồng tư vấn</w:t>
      </w:r>
      <w:r w:rsidR="0023778D" w:rsidRPr="00725A0F">
        <w:rPr>
          <w:bCs/>
          <w:szCs w:val="24"/>
          <w:lang w:val="vi-VN"/>
        </w:rPr>
        <w:t xml:space="preserve"> </w:t>
      </w:r>
      <w:r w:rsidR="0023778D" w:rsidRPr="00725A0F">
        <w:rPr>
          <w:bCs/>
          <w:szCs w:val="24"/>
          <w:lang w:val="pt-BR"/>
        </w:rPr>
        <w:t xml:space="preserve">có nhiệm vụ tổ chức thực hiện các chương trình, kế hoạch công tác của Hội đồng và những nội dung theo yêu cầu của Ban </w:t>
      </w:r>
      <w:r w:rsidR="00A14C16">
        <w:rPr>
          <w:bCs/>
          <w:szCs w:val="24"/>
          <w:lang w:val="pt-BR"/>
        </w:rPr>
        <w:t>Bí thư Trung ương Đoàn TNCS Hồ</w:t>
      </w:r>
      <w:r w:rsidR="003B19B9">
        <w:rPr>
          <w:bCs/>
          <w:szCs w:val="24"/>
          <w:lang w:val="pt-BR"/>
        </w:rPr>
        <w:t xml:space="preserve"> Chí Minh</w:t>
      </w:r>
      <w:r w:rsidR="0023778D" w:rsidRPr="00725A0F">
        <w:rPr>
          <w:bCs/>
          <w:szCs w:val="24"/>
          <w:lang w:val="pt-BR"/>
        </w:rPr>
        <w:t>; chủ trì các cuộc họp, điều hành các hoạt động của H</w:t>
      </w:r>
      <w:r w:rsidR="00A63CF1">
        <w:rPr>
          <w:bCs/>
          <w:szCs w:val="24"/>
          <w:lang w:val="vi-VN"/>
        </w:rPr>
        <w:t>ội đồng tư vấ</w:t>
      </w:r>
      <w:r w:rsidR="007B3676">
        <w:rPr>
          <w:bCs/>
          <w:szCs w:val="24"/>
          <w:lang w:val="vi-VN"/>
        </w:rPr>
        <w:t>n</w:t>
      </w:r>
      <w:r w:rsidR="007B3676">
        <w:rPr>
          <w:bCs/>
          <w:szCs w:val="24"/>
        </w:rPr>
        <w:t>; phân công nhiệm vụ các thành viên của Hội đồng tư vấn.</w:t>
      </w:r>
    </w:p>
    <w:p w:rsidR="0023778D" w:rsidRPr="00E21215" w:rsidRDefault="003C606B" w:rsidP="00854012">
      <w:pPr>
        <w:spacing w:before="120" w:after="120" w:line="240" w:lineRule="auto"/>
        <w:ind w:firstLine="720"/>
        <w:jc w:val="both"/>
        <w:rPr>
          <w:bCs/>
          <w:spacing w:val="-4"/>
          <w:szCs w:val="24"/>
          <w:lang w:val="pt-BR"/>
        </w:rPr>
      </w:pPr>
      <w:r>
        <w:rPr>
          <w:bCs/>
          <w:spacing w:val="-4"/>
          <w:szCs w:val="24"/>
          <w:lang w:val="pt-BR"/>
        </w:rPr>
        <w:t>2</w:t>
      </w:r>
      <w:r w:rsidR="0023778D" w:rsidRPr="00E21215">
        <w:rPr>
          <w:bCs/>
          <w:spacing w:val="-4"/>
          <w:szCs w:val="24"/>
          <w:lang w:val="pt-BR"/>
        </w:rPr>
        <w:t>. Phó Chủ nhiệm H</w:t>
      </w:r>
      <w:r w:rsidR="00A63CF1">
        <w:rPr>
          <w:bCs/>
          <w:spacing w:val="-4"/>
          <w:szCs w:val="24"/>
          <w:lang w:val="vi-VN"/>
        </w:rPr>
        <w:t>ội đồng tư vấn</w:t>
      </w:r>
      <w:r w:rsidR="0023778D" w:rsidRPr="00E21215">
        <w:rPr>
          <w:bCs/>
          <w:spacing w:val="-4"/>
          <w:szCs w:val="24"/>
          <w:lang w:val="pt-BR"/>
        </w:rPr>
        <w:t xml:space="preserve"> thực hiện nhiệm vụ do Chủ nhiệm </w:t>
      </w:r>
      <w:r w:rsidR="00A63CF1">
        <w:rPr>
          <w:bCs/>
          <w:spacing w:val="-4"/>
          <w:szCs w:val="24"/>
          <w:lang w:val="vi-VN"/>
        </w:rPr>
        <w:t xml:space="preserve">Hội đồng tư vấn </w:t>
      </w:r>
      <w:r w:rsidR="0023778D" w:rsidRPr="00E21215">
        <w:rPr>
          <w:bCs/>
          <w:spacing w:val="-4"/>
          <w:szCs w:val="24"/>
          <w:lang w:val="pt-BR"/>
        </w:rPr>
        <w:t>phân công.</w:t>
      </w:r>
    </w:p>
    <w:p w:rsidR="0023778D" w:rsidRDefault="003C606B" w:rsidP="00854012">
      <w:pPr>
        <w:spacing w:before="120" w:after="120" w:line="240" w:lineRule="auto"/>
        <w:ind w:firstLine="720"/>
        <w:jc w:val="both"/>
        <w:rPr>
          <w:bCs/>
          <w:szCs w:val="24"/>
          <w:lang w:val="pt-BR"/>
        </w:rPr>
      </w:pPr>
      <w:r>
        <w:rPr>
          <w:bCs/>
          <w:szCs w:val="24"/>
          <w:lang w:val="pt-BR"/>
        </w:rPr>
        <w:t>3</w:t>
      </w:r>
      <w:r w:rsidR="0023778D" w:rsidRPr="00A14C16">
        <w:rPr>
          <w:bCs/>
          <w:szCs w:val="24"/>
          <w:lang w:val="pt-BR"/>
        </w:rPr>
        <w:t>. Các thành viên H</w:t>
      </w:r>
      <w:r w:rsidR="00116986" w:rsidRPr="00A14C16">
        <w:rPr>
          <w:bCs/>
          <w:szCs w:val="24"/>
          <w:lang w:val="pt-BR"/>
        </w:rPr>
        <w:t>ộ</w:t>
      </w:r>
      <w:r w:rsidR="00A63CF1" w:rsidRPr="00A14C16">
        <w:rPr>
          <w:bCs/>
          <w:szCs w:val="24"/>
          <w:lang w:val="vi-VN"/>
        </w:rPr>
        <w:t>i đồng tư vấn</w:t>
      </w:r>
      <w:r w:rsidR="0023778D" w:rsidRPr="00A14C16">
        <w:rPr>
          <w:bCs/>
          <w:szCs w:val="24"/>
          <w:lang w:val="pt-BR"/>
        </w:rPr>
        <w:t xml:space="preserve"> thực hiện nhiệm vụ theo phân công của Chủ nhiệm </w:t>
      </w:r>
      <w:r w:rsidR="00A63CF1" w:rsidRPr="00A14C16">
        <w:rPr>
          <w:bCs/>
          <w:szCs w:val="24"/>
          <w:lang w:val="pt-BR"/>
        </w:rPr>
        <w:t>H</w:t>
      </w:r>
      <w:r w:rsidR="00A63CF1" w:rsidRPr="00A14C16">
        <w:rPr>
          <w:bCs/>
          <w:szCs w:val="24"/>
          <w:lang w:val="vi-VN"/>
        </w:rPr>
        <w:t>ội đồng tư vấn</w:t>
      </w:r>
      <w:r w:rsidR="0023778D" w:rsidRPr="00A14C16">
        <w:rPr>
          <w:bCs/>
          <w:szCs w:val="24"/>
          <w:lang w:val="pt-BR"/>
        </w:rPr>
        <w:t>.</w:t>
      </w:r>
      <w:r w:rsidR="00194C02">
        <w:rPr>
          <w:bCs/>
          <w:szCs w:val="24"/>
          <w:lang w:val="pt-BR"/>
        </w:rPr>
        <w:t xml:space="preserve"> Nếu do điều kiện sức khỏe hoặc không sắp xếp được thời gian tham gia hoạt động của Hội đồng tư vấn thì đề nghị với Chủ nhiệm Hội đồng tư vấn thôi không tham gia thành viên Hội đồng tư vấn.</w:t>
      </w:r>
    </w:p>
    <w:p w:rsidR="00A14C16" w:rsidRPr="00D055DD" w:rsidRDefault="00A14C16" w:rsidP="00854012">
      <w:pPr>
        <w:spacing w:before="120" w:after="120" w:line="240" w:lineRule="auto"/>
        <w:ind w:firstLine="720"/>
        <w:jc w:val="both"/>
        <w:rPr>
          <w:b/>
          <w:bCs/>
          <w:spacing w:val="-4"/>
          <w:szCs w:val="28"/>
        </w:rPr>
      </w:pPr>
      <w:r w:rsidRPr="00D27F29">
        <w:rPr>
          <w:b/>
          <w:bCs/>
          <w:szCs w:val="24"/>
          <w:lang w:val="pt-BR"/>
        </w:rPr>
        <w:t xml:space="preserve">Điều </w:t>
      </w:r>
      <w:r w:rsidR="00194C02">
        <w:rPr>
          <w:b/>
          <w:bCs/>
          <w:szCs w:val="24"/>
          <w:lang w:val="pt-BR"/>
        </w:rPr>
        <w:t>6</w:t>
      </w:r>
      <w:r w:rsidRPr="00D27F29">
        <w:rPr>
          <w:b/>
          <w:bCs/>
          <w:szCs w:val="24"/>
          <w:lang w:val="pt-BR"/>
        </w:rPr>
        <w:t xml:space="preserve">. </w:t>
      </w:r>
      <w:r w:rsidRPr="00D055DD">
        <w:rPr>
          <w:b/>
          <w:bCs/>
          <w:szCs w:val="24"/>
          <w:lang w:val="pt-BR"/>
        </w:rPr>
        <w:t xml:space="preserve">Nhiệm vụ của </w:t>
      </w:r>
      <w:r w:rsidRPr="00D055DD">
        <w:rPr>
          <w:b/>
          <w:bCs/>
          <w:spacing w:val="-4"/>
          <w:szCs w:val="28"/>
        </w:rPr>
        <w:t>Tổ Thư ký Hội đồ</w:t>
      </w:r>
      <w:r w:rsidR="00D055DD">
        <w:rPr>
          <w:b/>
          <w:bCs/>
          <w:spacing w:val="-4"/>
          <w:szCs w:val="28"/>
        </w:rPr>
        <w:t>ng</w:t>
      </w:r>
      <w:r w:rsidR="003B12AD">
        <w:rPr>
          <w:b/>
          <w:bCs/>
          <w:spacing w:val="-4"/>
          <w:szCs w:val="28"/>
        </w:rPr>
        <w:t xml:space="preserve"> tư vấn</w:t>
      </w:r>
    </w:p>
    <w:p w:rsidR="00235E22" w:rsidRDefault="00BB1E2B" w:rsidP="00854012">
      <w:pPr>
        <w:spacing w:before="120" w:after="120" w:line="240" w:lineRule="auto"/>
        <w:ind w:firstLine="720"/>
        <w:jc w:val="both"/>
        <w:rPr>
          <w:bCs/>
          <w:spacing w:val="-4"/>
          <w:szCs w:val="28"/>
        </w:rPr>
      </w:pPr>
      <w:r>
        <w:rPr>
          <w:bCs/>
          <w:spacing w:val="-4"/>
          <w:szCs w:val="28"/>
        </w:rPr>
        <w:t>1</w:t>
      </w:r>
      <w:r w:rsidR="00235E22">
        <w:rPr>
          <w:bCs/>
          <w:spacing w:val="-4"/>
          <w:szCs w:val="28"/>
        </w:rPr>
        <w:t xml:space="preserve">. </w:t>
      </w:r>
      <w:r w:rsidR="00194C02">
        <w:rPr>
          <w:bCs/>
          <w:spacing w:val="-4"/>
          <w:szCs w:val="28"/>
        </w:rPr>
        <w:t>Giúp Hội đồng tư vấn</w:t>
      </w:r>
      <w:r w:rsidR="00235E22">
        <w:rPr>
          <w:bCs/>
          <w:spacing w:val="-4"/>
          <w:szCs w:val="28"/>
        </w:rPr>
        <w:t xml:space="preserve"> chuẩn bị nội dung phục vụ </w:t>
      </w:r>
      <w:r w:rsidR="00D055DD">
        <w:rPr>
          <w:bCs/>
          <w:spacing w:val="-4"/>
          <w:szCs w:val="28"/>
        </w:rPr>
        <w:t xml:space="preserve">các cuộc </w:t>
      </w:r>
      <w:r w:rsidR="00235E22">
        <w:rPr>
          <w:bCs/>
          <w:spacing w:val="-4"/>
          <w:szCs w:val="28"/>
        </w:rPr>
        <w:t xml:space="preserve">họp </w:t>
      </w:r>
      <w:r w:rsidR="00D055DD">
        <w:rPr>
          <w:bCs/>
          <w:spacing w:val="-4"/>
          <w:szCs w:val="28"/>
        </w:rPr>
        <w:t xml:space="preserve">của </w:t>
      </w:r>
      <w:r w:rsidR="00235E22">
        <w:rPr>
          <w:bCs/>
          <w:spacing w:val="-4"/>
          <w:szCs w:val="28"/>
        </w:rPr>
        <w:t>Hội đồng tư vấn</w:t>
      </w:r>
      <w:r w:rsidR="00D055DD">
        <w:rPr>
          <w:bCs/>
          <w:spacing w:val="-4"/>
          <w:szCs w:val="28"/>
        </w:rPr>
        <w:t>; tham gia các cuộc họp của Hội đồng tư vấn</w:t>
      </w:r>
      <w:r>
        <w:rPr>
          <w:bCs/>
          <w:spacing w:val="-4"/>
          <w:szCs w:val="28"/>
        </w:rPr>
        <w:t>.</w:t>
      </w:r>
    </w:p>
    <w:p w:rsidR="00235E22" w:rsidRDefault="00BB1E2B" w:rsidP="00854012">
      <w:pPr>
        <w:spacing w:before="120" w:after="120" w:line="240" w:lineRule="auto"/>
        <w:ind w:firstLine="720"/>
        <w:jc w:val="both"/>
        <w:rPr>
          <w:bCs/>
          <w:spacing w:val="-4"/>
          <w:szCs w:val="28"/>
        </w:rPr>
      </w:pPr>
      <w:r>
        <w:rPr>
          <w:bCs/>
          <w:spacing w:val="-4"/>
          <w:szCs w:val="28"/>
        </w:rPr>
        <w:t>2</w:t>
      </w:r>
      <w:r w:rsidR="00235E22">
        <w:rPr>
          <w:bCs/>
          <w:spacing w:val="-4"/>
          <w:szCs w:val="28"/>
        </w:rPr>
        <w:t xml:space="preserve">. </w:t>
      </w:r>
      <w:r w:rsidR="00194C02">
        <w:rPr>
          <w:bCs/>
          <w:spacing w:val="-4"/>
          <w:szCs w:val="28"/>
        </w:rPr>
        <w:t xml:space="preserve">Giúp Hội đồng tư vấn xây dựng </w:t>
      </w:r>
      <w:r w:rsidR="00235E22">
        <w:rPr>
          <w:bCs/>
          <w:spacing w:val="-4"/>
          <w:szCs w:val="28"/>
        </w:rPr>
        <w:t xml:space="preserve">báo cáo tổng hợp, tiếp thu ý kiến tại </w:t>
      </w:r>
      <w:r w:rsidR="00D055DD">
        <w:rPr>
          <w:bCs/>
          <w:spacing w:val="-4"/>
          <w:szCs w:val="28"/>
        </w:rPr>
        <w:t>các cuộc họp của H</w:t>
      </w:r>
      <w:r>
        <w:rPr>
          <w:bCs/>
          <w:spacing w:val="-4"/>
          <w:szCs w:val="28"/>
        </w:rPr>
        <w:t>ộ</w:t>
      </w:r>
      <w:r w:rsidR="00D055DD">
        <w:rPr>
          <w:bCs/>
          <w:spacing w:val="-4"/>
          <w:szCs w:val="28"/>
        </w:rPr>
        <w:t>i đồng tư vấn.</w:t>
      </w:r>
    </w:p>
    <w:p w:rsidR="00235E22" w:rsidRDefault="00BB1E2B" w:rsidP="00854012">
      <w:pPr>
        <w:spacing w:before="120" w:after="120" w:line="240" w:lineRule="auto"/>
        <w:ind w:firstLine="720"/>
        <w:jc w:val="both"/>
        <w:rPr>
          <w:bCs/>
          <w:spacing w:val="-4"/>
          <w:szCs w:val="28"/>
        </w:rPr>
      </w:pPr>
      <w:r>
        <w:rPr>
          <w:bCs/>
          <w:spacing w:val="-4"/>
          <w:szCs w:val="28"/>
        </w:rPr>
        <w:t>3</w:t>
      </w:r>
      <w:r w:rsidR="00235E22">
        <w:rPr>
          <w:bCs/>
          <w:spacing w:val="-4"/>
          <w:szCs w:val="28"/>
        </w:rPr>
        <w:t xml:space="preserve">. Thực hiện nội dung công việc </w:t>
      </w:r>
      <w:r w:rsidR="00194C02">
        <w:rPr>
          <w:bCs/>
          <w:spacing w:val="-4"/>
          <w:szCs w:val="28"/>
        </w:rPr>
        <w:t xml:space="preserve">khác </w:t>
      </w:r>
      <w:r w:rsidR="00235E22">
        <w:rPr>
          <w:bCs/>
          <w:spacing w:val="-4"/>
          <w:szCs w:val="28"/>
        </w:rPr>
        <w:t>theo sự phân công của đồng chí Chủ nhiệ</w:t>
      </w:r>
      <w:r w:rsidR="007B3676">
        <w:rPr>
          <w:bCs/>
          <w:spacing w:val="-4"/>
          <w:szCs w:val="28"/>
        </w:rPr>
        <w:t>m</w:t>
      </w:r>
      <w:r w:rsidR="00235E22">
        <w:rPr>
          <w:bCs/>
          <w:spacing w:val="-4"/>
          <w:szCs w:val="28"/>
        </w:rPr>
        <w:t>, các Phó Chủ nhiệ</w:t>
      </w:r>
      <w:r w:rsidR="007B3676">
        <w:rPr>
          <w:bCs/>
          <w:spacing w:val="-4"/>
          <w:szCs w:val="28"/>
        </w:rPr>
        <w:t>m</w:t>
      </w:r>
      <w:bookmarkStart w:id="0" w:name="_GoBack"/>
      <w:bookmarkEnd w:id="0"/>
      <w:r w:rsidR="007B3676">
        <w:rPr>
          <w:bCs/>
          <w:spacing w:val="-4"/>
          <w:szCs w:val="28"/>
        </w:rPr>
        <w:t>, Tổ trưởng Tổ thư ký Hội đồng tư vấn</w:t>
      </w:r>
      <w:r w:rsidR="00235E22">
        <w:rPr>
          <w:bCs/>
          <w:spacing w:val="-4"/>
          <w:szCs w:val="28"/>
        </w:rPr>
        <w:t>.</w:t>
      </w:r>
    </w:p>
    <w:p w:rsidR="00D27F29" w:rsidRPr="00EB2B7C" w:rsidRDefault="00D27F29" w:rsidP="00854012">
      <w:pPr>
        <w:spacing w:before="120" w:after="120" w:line="240" w:lineRule="auto"/>
        <w:ind w:firstLine="720"/>
        <w:jc w:val="both"/>
        <w:rPr>
          <w:b/>
          <w:bCs/>
          <w:szCs w:val="24"/>
          <w:lang w:val="pt-BR"/>
        </w:rPr>
      </w:pPr>
      <w:r w:rsidRPr="00EB2B7C">
        <w:rPr>
          <w:b/>
          <w:bCs/>
          <w:szCs w:val="24"/>
          <w:lang w:val="pt-BR"/>
        </w:rPr>
        <w:t xml:space="preserve">Điều </w:t>
      </w:r>
      <w:r w:rsidR="00194C02">
        <w:rPr>
          <w:b/>
          <w:bCs/>
          <w:szCs w:val="24"/>
          <w:lang w:val="pt-BR"/>
        </w:rPr>
        <w:t>7</w:t>
      </w:r>
      <w:r w:rsidRPr="00EB2B7C">
        <w:rPr>
          <w:b/>
          <w:bCs/>
          <w:szCs w:val="24"/>
          <w:lang w:val="pt-BR"/>
        </w:rPr>
        <w:t>. Nhiệm vụ của đơn vị thường trực Hội đồng</w:t>
      </w:r>
      <w:r w:rsidR="003B12AD">
        <w:rPr>
          <w:b/>
          <w:bCs/>
          <w:szCs w:val="24"/>
          <w:lang w:val="pt-BR"/>
        </w:rPr>
        <w:t xml:space="preserve"> tư vấn</w:t>
      </w:r>
    </w:p>
    <w:p w:rsidR="003C606B" w:rsidRPr="003B12AD" w:rsidRDefault="00D27F29" w:rsidP="00854012">
      <w:pPr>
        <w:spacing w:before="120" w:after="120" w:line="240" w:lineRule="auto"/>
        <w:ind w:firstLine="720"/>
        <w:jc w:val="both"/>
        <w:rPr>
          <w:bCs/>
          <w:spacing w:val="-6"/>
          <w:szCs w:val="24"/>
          <w:lang w:val="pt-BR"/>
        </w:rPr>
      </w:pPr>
      <w:r w:rsidRPr="003B12AD">
        <w:rPr>
          <w:bCs/>
          <w:szCs w:val="24"/>
          <w:lang w:val="pt-BR"/>
        </w:rPr>
        <w:t>1. X</w:t>
      </w:r>
      <w:r w:rsidR="003C606B" w:rsidRPr="003B12AD">
        <w:rPr>
          <w:bCs/>
          <w:szCs w:val="24"/>
          <w:lang w:val="pt-BR"/>
        </w:rPr>
        <w:t>ây dựng chương trình, kế hoạch công tác</w:t>
      </w:r>
      <w:r w:rsidR="003C606B" w:rsidRPr="003B12AD">
        <w:rPr>
          <w:bCs/>
          <w:szCs w:val="24"/>
          <w:lang w:val="vi-VN"/>
        </w:rPr>
        <w:t xml:space="preserve">, </w:t>
      </w:r>
      <w:r w:rsidR="003C606B" w:rsidRPr="003B12AD">
        <w:rPr>
          <w:bCs/>
          <w:spacing w:val="-6"/>
          <w:szCs w:val="24"/>
          <w:lang w:val="pt-BR"/>
        </w:rPr>
        <w:t xml:space="preserve">báo cáo tổng kết, đánh giá công tác hằng năm </w:t>
      </w:r>
      <w:r w:rsidR="00BB1E2B" w:rsidRPr="003B12AD">
        <w:rPr>
          <w:bCs/>
          <w:spacing w:val="-6"/>
          <w:szCs w:val="24"/>
          <w:lang w:val="pt-BR"/>
        </w:rPr>
        <w:t>của Hội đồng</w:t>
      </w:r>
      <w:r w:rsidR="003B19B9">
        <w:rPr>
          <w:bCs/>
          <w:spacing w:val="-6"/>
          <w:szCs w:val="24"/>
          <w:lang w:val="pt-BR"/>
        </w:rPr>
        <w:t xml:space="preserve"> tư vấn</w:t>
      </w:r>
      <w:r w:rsidR="00BB1E2B" w:rsidRPr="003B12AD">
        <w:rPr>
          <w:bCs/>
          <w:spacing w:val="-6"/>
          <w:szCs w:val="24"/>
          <w:lang w:val="pt-BR"/>
        </w:rPr>
        <w:t xml:space="preserve">, trình Hội đồng </w:t>
      </w:r>
      <w:r w:rsidR="003B19B9">
        <w:rPr>
          <w:bCs/>
          <w:spacing w:val="-6"/>
          <w:szCs w:val="24"/>
          <w:lang w:val="pt-BR"/>
        </w:rPr>
        <w:t xml:space="preserve">tư vấn </w:t>
      </w:r>
      <w:r w:rsidR="00BB1E2B" w:rsidRPr="003B12AD">
        <w:rPr>
          <w:bCs/>
          <w:spacing w:val="-6"/>
          <w:szCs w:val="24"/>
          <w:lang w:val="pt-BR"/>
        </w:rPr>
        <w:t>cho ý kiến</w:t>
      </w:r>
      <w:r w:rsidR="003C606B" w:rsidRPr="003B12AD">
        <w:rPr>
          <w:bCs/>
          <w:spacing w:val="-6"/>
          <w:szCs w:val="24"/>
          <w:lang w:val="pt-BR"/>
        </w:rPr>
        <w:t xml:space="preserve">. </w:t>
      </w:r>
    </w:p>
    <w:p w:rsidR="003B12AD" w:rsidRDefault="00A73CE4" w:rsidP="00BB1E2B">
      <w:pPr>
        <w:spacing w:before="120" w:after="120" w:line="240" w:lineRule="auto"/>
        <w:ind w:firstLine="720"/>
        <w:jc w:val="both"/>
        <w:rPr>
          <w:bCs/>
          <w:szCs w:val="28"/>
        </w:rPr>
      </w:pPr>
      <w:r w:rsidRPr="003B12AD">
        <w:rPr>
          <w:bCs/>
          <w:szCs w:val="24"/>
        </w:rPr>
        <w:t>2. Giúp Hội đồng</w:t>
      </w:r>
      <w:r w:rsidR="003B19B9">
        <w:rPr>
          <w:bCs/>
          <w:szCs w:val="24"/>
        </w:rPr>
        <w:t xml:space="preserve"> tư vấn</w:t>
      </w:r>
      <w:r w:rsidRPr="003B12AD">
        <w:rPr>
          <w:bCs/>
          <w:szCs w:val="24"/>
        </w:rPr>
        <w:t xml:space="preserve"> kết nối thành viên Hội đồng</w:t>
      </w:r>
      <w:r w:rsidR="00BB1E2B" w:rsidRPr="003B12AD">
        <w:rPr>
          <w:bCs/>
          <w:szCs w:val="24"/>
        </w:rPr>
        <w:t xml:space="preserve">; tham mưu tổ chức các cuộc họp, </w:t>
      </w:r>
      <w:r w:rsidR="00BB1E2B" w:rsidRPr="003B12AD">
        <w:rPr>
          <w:bCs/>
          <w:szCs w:val="28"/>
        </w:rPr>
        <w:t xml:space="preserve">hội </w:t>
      </w:r>
      <w:r w:rsidR="00BB1E2B" w:rsidRPr="00527226">
        <w:rPr>
          <w:bCs/>
          <w:szCs w:val="28"/>
        </w:rPr>
        <w:t>thảo, hội nghị, khảo sát thực tế</w:t>
      </w:r>
      <w:r w:rsidR="003B12AD">
        <w:rPr>
          <w:bCs/>
          <w:szCs w:val="28"/>
        </w:rPr>
        <w:t xml:space="preserve"> của Hội đồng</w:t>
      </w:r>
      <w:r w:rsidR="003B19B9">
        <w:rPr>
          <w:bCs/>
          <w:szCs w:val="28"/>
        </w:rPr>
        <w:t xml:space="preserve"> tư vấn</w:t>
      </w:r>
      <w:r w:rsidR="003B12AD">
        <w:rPr>
          <w:bCs/>
          <w:szCs w:val="28"/>
        </w:rPr>
        <w:t>.</w:t>
      </w:r>
    </w:p>
    <w:p w:rsidR="003B12AD" w:rsidRDefault="003B12AD" w:rsidP="00BB1E2B">
      <w:pPr>
        <w:spacing w:before="120" w:after="120" w:line="240" w:lineRule="auto"/>
        <w:ind w:firstLine="720"/>
        <w:jc w:val="both"/>
        <w:rPr>
          <w:bCs/>
          <w:spacing w:val="-4"/>
          <w:szCs w:val="28"/>
        </w:rPr>
      </w:pPr>
      <w:r>
        <w:rPr>
          <w:bCs/>
          <w:spacing w:val="-4"/>
          <w:szCs w:val="28"/>
        </w:rPr>
        <w:t>3</w:t>
      </w:r>
      <w:r w:rsidR="00BB1E2B">
        <w:rPr>
          <w:bCs/>
          <w:spacing w:val="-4"/>
          <w:szCs w:val="28"/>
        </w:rPr>
        <w:t>.</w:t>
      </w:r>
      <w:r>
        <w:rPr>
          <w:bCs/>
          <w:spacing w:val="-4"/>
          <w:szCs w:val="28"/>
        </w:rPr>
        <w:t xml:space="preserve"> </w:t>
      </w:r>
      <w:r w:rsidR="00194C02">
        <w:rPr>
          <w:bCs/>
          <w:spacing w:val="-4"/>
          <w:szCs w:val="28"/>
        </w:rPr>
        <w:t>Giúp Hội đồng tư vấn t</w:t>
      </w:r>
      <w:r>
        <w:rPr>
          <w:bCs/>
          <w:spacing w:val="-4"/>
          <w:szCs w:val="28"/>
        </w:rPr>
        <w:t xml:space="preserve">ổng hợp, trình </w:t>
      </w:r>
      <w:r w:rsidR="003B19B9">
        <w:rPr>
          <w:bCs/>
          <w:szCs w:val="28"/>
          <w:lang w:val="pt-BR"/>
        </w:rPr>
        <w:t xml:space="preserve">Ban Bí thư Trung ương Đoàn </w:t>
      </w:r>
      <w:r>
        <w:rPr>
          <w:bCs/>
          <w:szCs w:val="28"/>
          <w:lang w:val="pt-BR"/>
        </w:rPr>
        <w:t xml:space="preserve">những nội dung </w:t>
      </w:r>
      <w:r w:rsidR="00194C02">
        <w:rPr>
          <w:bCs/>
          <w:szCs w:val="28"/>
          <w:lang w:val="pt-BR"/>
        </w:rPr>
        <w:t xml:space="preserve">nghiên cứu, góp ý, tư vấn, đề xuất </w:t>
      </w:r>
      <w:r w:rsidRPr="00527226">
        <w:rPr>
          <w:bCs/>
          <w:szCs w:val="28"/>
          <w:lang w:val="pt-BR"/>
        </w:rPr>
        <w:t xml:space="preserve">liên quan </w:t>
      </w:r>
      <w:r>
        <w:rPr>
          <w:bCs/>
          <w:szCs w:val="28"/>
          <w:lang w:val="pt-BR"/>
        </w:rPr>
        <w:t xml:space="preserve">trực tiếp </w:t>
      </w:r>
      <w:r w:rsidRPr="00527226">
        <w:rPr>
          <w:bCs/>
          <w:szCs w:val="28"/>
          <w:lang w:val="pt-BR"/>
        </w:rPr>
        <w:t xml:space="preserve">đến </w:t>
      </w:r>
      <w:r>
        <w:rPr>
          <w:bCs/>
          <w:szCs w:val="28"/>
          <w:lang w:val="pt-BR"/>
        </w:rPr>
        <w:t xml:space="preserve">thanh thiếu nhi quy định trong Luật Thanh niên năm 2020, Luật Trẻ em năm 2016 và </w:t>
      </w:r>
      <w:r>
        <w:rPr>
          <w:bCs/>
          <w:szCs w:val="28"/>
        </w:rPr>
        <w:t xml:space="preserve">chính sách, pháp luật có liên quan đến thanh thiếu nhi </w:t>
      </w:r>
    </w:p>
    <w:p w:rsidR="00BB1E2B" w:rsidRDefault="003B12AD" w:rsidP="00BB1E2B">
      <w:pPr>
        <w:spacing w:before="120" w:after="120" w:line="240" w:lineRule="auto"/>
        <w:ind w:firstLine="720"/>
        <w:jc w:val="both"/>
        <w:rPr>
          <w:bCs/>
          <w:spacing w:val="-4"/>
          <w:szCs w:val="28"/>
        </w:rPr>
      </w:pPr>
      <w:r>
        <w:rPr>
          <w:bCs/>
          <w:spacing w:val="-4"/>
          <w:szCs w:val="28"/>
        </w:rPr>
        <w:lastRenderedPageBreak/>
        <w:t>4.</w:t>
      </w:r>
      <w:r w:rsidR="00BB1E2B">
        <w:rPr>
          <w:bCs/>
          <w:spacing w:val="-4"/>
          <w:szCs w:val="28"/>
        </w:rPr>
        <w:t xml:space="preserve"> Thực hiện nội dung công việc cụ thể theo sự phân công của đồng chí Chủ nhiệm Hội đồng, các Phó Chủ nhiệm Hội đồng</w:t>
      </w:r>
      <w:r w:rsidR="003B19B9">
        <w:rPr>
          <w:bCs/>
          <w:spacing w:val="-4"/>
          <w:szCs w:val="28"/>
        </w:rPr>
        <w:t xml:space="preserve"> tư vấn</w:t>
      </w:r>
      <w:r w:rsidR="00BB1E2B">
        <w:rPr>
          <w:bCs/>
          <w:spacing w:val="-4"/>
          <w:szCs w:val="28"/>
        </w:rPr>
        <w:t>.</w:t>
      </w:r>
    </w:p>
    <w:p w:rsidR="0023778D" w:rsidRPr="00725A0F" w:rsidRDefault="0023778D" w:rsidP="00854012">
      <w:pPr>
        <w:spacing w:before="120" w:after="120" w:line="240" w:lineRule="auto"/>
        <w:ind w:firstLine="720"/>
        <w:jc w:val="both"/>
        <w:rPr>
          <w:b/>
          <w:szCs w:val="24"/>
          <w:lang w:val="pt-BR"/>
        </w:rPr>
      </w:pPr>
      <w:r w:rsidRPr="00725A0F">
        <w:rPr>
          <w:b/>
          <w:szCs w:val="24"/>
          <w:lang w:val="pt-BR"/>
        </w:rPr>
        <w:t xml:space="preserve">Điều </w:t>
      </w:r>
      <w:r w:rsidR="00194C02">
        <w:rPr>
          <w:b/>
          <w:szCs w:val="24"/>
          <w:lang w:val="pt-BR"/>
        </w:rPr>
        <w:t>8</w:t>
      </w:r>
      <w:r w:rsidRPr="00725A0F">
        <w:rPr>
          <w:b/>
          <w:szCs w:val="24"/>
          <w:lang w:val="pt-BR"/>
        </w:rPr>
        <w:t>. Quyền</w:t>
      </w:r>
      <w:r w:rsidRPr="00725A0F">
        <w:rPr>
          <w:b/>
          <w:szCs w:val="24"/>
          <w:lang w:val="vi-VN"/>
        </w:rPr>
        <w:t xml:space="preserve"> </w:t>
      </w:r>
      <w:r w:rsidRPr="00725A0F">
        <w:rPr>
          <w:b/>
          <w:szCs w:val="24"/>
          <w:lang w:val="pt-BR"/>
        </w:rPr>
        <w:t>củ</w:t>
      </w:r>
      <w:r w:rsidR="00A14C16">
        <w:rPr>
          <w:b/>
          <w:szCs w:val="24"/>
          <w:lang w:val="pt-BR"/>
        </w:rPr>
        <w:t xml:space="preserve">a </w:t>
      </w:r>
      <w:r w:rsidRPr="00725A0F">
        <w:rPr>
          <w:b/>
          <w:szCs w:val="24"/>
          <w:lang w:val="pt-BR"/>
        </w:rPr>
        <w:t>Hội đồng tư vấn</w:t>
      </w:r>
    </w:p>
    <w:p w:rsidR="0023778D" w:rsidRPr="00725A0F" w:rsidRDefault="0023778D" w:rsidP="00854012">
      <w:pPr>
        <w:spacing w:before="120" w:after="120" w:line="240" w:lineRule="auto"/>
        <w:jc w:val="both"/>
        <w:rPr>
          <w:bCs/>
          <w:spacing w:val="-4"/>
          <w:szCs w:val="24"/>
          <w:lang w:val="pt-BR"/>
        </w:rPr>
      </w:pPr>
      <w:r w:rsidRPr="00725A0F">
        <w:rPr>
          <w:bCs/>
          <w:szCs w:val="24"/>
          <w:lang w:val="pt-BR"/>
        </w:rPr>
        <w:tab/>
      </w:r>
      <w:r w:rsidRPr="00725A0F">
        <w:rPr>
          <w:bCs/>
          <w:spacing w:val="-4"/>
          <w:szCs w:val="24"/>
          <w:lang w:val="pt-BR"/>
        </w:rPr>
        <w:t xml:space="preserve">1. </w:t>
      </w:r>
      <w:r w:rsidR="00A63CF1" w:rsidRPr="00725A0F">
        <w:rPr>
          <w:bCs/>
          <w:szCs w:val="24"/>
          <w:lang w:val="pt-BR"/>
        </w:rPr>
        <w:t>H</w:t>
      </w:r>
      <w:r w:rsidR="00A63CF1">
        <w:rPr>
          <w:bCs/>
          <w:szCs w:val="24"/>
          <w:lang w:val="vi-VN"/>
        </w:rPr>
        <w:t>ội đồng tư vấn</w:t>
      </w:r>
      <w:r w:rsidR="00576C2B">
        <w:rPr>
          <w:bCs/>
          <w:spacing w:val="-4"/>
          <w:szCs w:val="24"/>
          <w:lang w:val="vi-VN"/>
        </w:rPr>
        <w:t>,</w:t>
      </w:r>
      <w:r w:rsidRPr="00725A0F">
        <w:rPr>
          <w:bCs/>
          <w:spacing w:val="-4"/>
          <w:szCs w:val="24"/>
          <w:lang w:val="pt-BR"/>
        </w:rPr>
        <w:t xml:space="preserve"> các thành viên </w:t>
      </w:r>
      <w:r w:rsidR="00A63CF1" w:rsidRPr="00725A0F">
        <w:rPr>
          <w:bCs/>
          <w:szCs w:val="24"/>
          <w:lang w:val="pt-BR"/>
        </w:rPr>
        <w:t>H</w:t>
      </w:r>
      <w:r w:rsidR="00A63CF1">
        <w:rPr>
          <w:bCs/>
          <w:szCs w:val="24"/>
          <w:lang w:val="vi-VN"/>
        </w:rPr>
        <w:t>ội đồng tư vấn</w:t>
      </w:r>
      <w:r w:rsidRPr="00725A0F">
        <w:rPr>
          <w:bCs/>
          <w:spacing w:val="-4"/>
          <w:szCs w:val="24"/>
          <w:lang w:val="pt-BR"/>
        </w:rPr>
        <w:t xml:space="preserve"> có quyền trình bày và nêu ý kiến của mình về những vấn đề trong phạm vi, nhiệm vụ tư vấn của Hội đồng hoặc theo yêu cầu của </w:t>
      </w:r>
      <w:r w:rsidR="00D27F29">
        <w:rPr>
          <w:bCs/>
          <w:spacing w:val="-4"/>
          <w:szCs w:val="24"/>
          <w:lang w:val="pt-BR"/>
        </w:rPr>
        <w:t>Ban Bí thư Trung ương Đoàn TNCS Hồ</w:t>
      </w:r>
      <w:r w:rsidR="003B19B9">
        <w:rPr>
          <w:bCs/>
          <w:spacing w:val="-4"/>
          <w:szCs w:val="24"/>
          <w:lang w:val="pt-BR"/>
        </w:rPr>
        <w:t xml:space="preserve"> Chí Minh</w:t>
      </w:r>
      <w:r w:rsidRPr="00725A0F">
        <w:rPr>
          <w:bCs/>
          <w:spacing w:val="-4"/>
          <w:szCs w:val="24"/>
          <w:lang w:val="pt-BR"/>
        </w:rPr>
        <w:t>.</w:t>
      </w:r>
    </w:p>
    <w:p w:rsidR="0023778D" w:rsidRPr="00725A0F" w:rsidRDefault="0023778D" w:rsidP="00854012">
      <w:pPr>
        <w:spacing w:before="120" w:after="120" w:line="240" w:lineRule="auto"/>
        <w:ind w:firstLine="720"/>
        <w:jc w:val="both"/>
        <w:rPr>
          <w:bCs/>
          <w:szCs w:val="24"/>
          <w:lang w:val="pt-BR"/>
        </w:rPr>
      </w:pPr>
      <w:r w:rsidRPr="00725A0F">
        <w:rPr>
          <w:bCs/>
          <w:szCs w:val="24"/>
          <w:lang w:val="pt-BR"/>
        </w:rPr>
        <w:t xml:space="preserve">2. Được </w:t>
      </w:r>
      <w:r w:rsidRPr="00725A0F">
        <w:rPr>
          <w:bCs/>
          <w:szCs w:val="24"/>
          <w:lang w:val="vi-VN"/>
        </w:rPr>
        <w:t xml:space="preserve">mời </w:t>
      </w:r>
      <w:r w:rsidRPr="00725A0F">
        <w:rPr>
          <w:bCs/>
          <w:szCs w:val="24"/>
          <w:lang w:val="pt-BR"/>
        </w:rPr>
        <w:t>tham gia các hoạt động giám sát</w:t>
      </w:r>
      <w:r w:rsidR="00D27F29">
        <w:rPr>
          <w:bCs/>
          <w:szCs w:val="24"/>
          <w:lang w:val="pt-BR"/>
        </w:rPr>
        <w:t>,</w:t>
      </w:r>
      <w:r w:rsidRPr="00725A0F">
        <w:rPr>
          <w:bCs/>
          <w:szCs w:val="24"/>
          <w:lang w:val="pt-BR"/>
        </w:rPr>
        <w:t xml:space="preserve"> phản biện xã hội do Ban </w:t>
      </w:r>
      <w:r w:rsidR="00D27F29">
        <w:rPr>
          <w:bCs/>
          <w:szCs w:val="24"/>
          <w:lang w:val="pt-BR"/>
        </w:rPr>
        <w:t>Bí thư Trung ương Đoàn tổ chức</w:t>
      </w:r>
      <w:r w:rsidRPr="00725A0F">
        <w:rPr>
          <w:bCs/>
          <w:szCs w:val="24"/>
          <w:lang w:val="vi-VN"/>
        </w:rPr>
        <w:t>;</w:t>
      </w:r>
      <w:r w:rsidRPr="00725A0F">
        <w:rPr>
          <w:bCs/>
          <w:szCs w:val="24"/>
          <w:lang w:val="pt-BR"/>
        </w:rPr>
        <w:t xml:space="preserve"> tham dự các hội nghị, hội thảo, hoạt động của </w:t>
      </w:r>
      <w:r w:rsidR="003B19B9">
        <w:rPr>
          <w:bCs/>
          <w:szCs w:val="24"/>
          <w:lang w:val="pt-BR"/>
        </w:rPr>
        <w:t xml:space="preserve">Trung ương Đoàn </w:t>
      </w:r>
      <w:r w:rsidRPr="00725A0F">
        <w:rPr>
          <w:bCs/>
          <w:szCs w:val="24"/>
          <w:lang w:val="pt-BR"/>
        </w:rPr>
        <w:t xml:space="preserve">theo </w:t>
      </w:r>
      <w:r w:rsidRPr="00725A0F">
        <w:rPr>
          <w:bCs/>
          <w:szCs w:val="24"/>
          <w:lang w:val="vi-VN"/>
        </w:rPr>
        <w:t xml:space="preserve">đề nghị </w:t>
      </w:r>
      <w:r w:rsidRPr="00725A0F">
        <w:rPr>
          <w:bCs/>
          <w:szCs w:val="24"/>
          <w:lang w:val="pt-BR"/>
        </w:rPr>
        <w:t xml:space="preserve">của </w:t>
      </w:r>
      <w:r w:rsidR="003B19B9">
        <w:rPr>
          <w:bCs/>
          <w:szCs w:val="24"/>
          <w:lang w:val="pt-BR"/>
        </w:rPr>
        <w:t>Ban Bí thư Trung ương Đoàn</w:t>
      </w:r>
      <w:r w:rsidRPr="00725A0F">
        <w:rPr>
          <w:bCs/>
          <w:szCs w:val="24"/>
          <w:lang w:val="pt-BR"/>
        </w:rPr>
        <w:t>.</w:t>
      </w:r>
    </w:p>
    <w:p w:rsidR="0023778D" w:rsidRPr="00725A0F" w:rsidRDefault="0023778D" w:rsidP="00854012">
      <w:pPr>
        <w:spacing w:before="120" w:after="120" w:line="240" w:lineRule="auto"/>
        <w:ind w:left="75" w:right="75"/>
        <w:jc w:val="both"/>
        <w:rPr>
          <w:bCs/>
          <w:szCs w:val="24"/>
          <w:lang w:val="pt-BR"/>
        </w:rPr>
      </w:pPr>
      <w:r w:rsidRPr="00725A0F">
        <w:rPr>
          <w:bCs/>
          <w:szCs w:val="24"/>
          <w:lang w:val="pt-BR"/>
        </w:rPr>
        <w:t xml:space="preserve">         </w:t>
      </w:r>
      <w:r w:rsidR="00D27F29">
        <w:rPr>
          <w:bCs/>
          <w:szCs w:val="24"/>
          <w:lang w:val="pt-BR"/>
        </w:rPr>
        <w:t>3</w:t>
      </w:r>
      <w:r w:rsidRPr="00725A0F">
        <w:rPr>
          <w:bCs/>
          <w:szCs w:val="24"/>
          <w:lang w:val="pt-BR"/>
        </w:rPr>
        <w:t xml:space="preserve">. Được đề nghị Ban </w:t>
      </w:r>
      <w:r w:rsidR="003B19B9">
        <w:rPr>
          <w:bCs/>
          <w:szCs w:val="24"/>
          <w:lang w:val="pt-BR"/>
        </w:rPr>
        <w:t xml:space="preserve">Bí thư Trung ương Đoàn </w:t>
      </w:r>
      <w:r w:rsidRPr="00725A0F">
        <w:rPr>
          <w:bCs/>
          <w:szCs w:val="24"/>
          <w:lang w:val="pt-BR"/>
        </w:rPr>
        <w:t xml:space="preserve">mời các chuyên gia, các cộng tác viên </w:t>
      </w:r>
      <w:r w:rsidR="003B19B9">
        <w:rPr>
          <w:bCs/>
          <w:szCs w:val="24"/>
          <w:lang w:val="pt-BR"/>
        </w:rPr>
        <w:t xml:space="preserve">khác </w:t>
      </w:r>
      <w:r w:rsidRPr="00725A0F">
        <w:rPr>
          <w:bCs/>
          <w:szCs w:val="24"/>
          <w:lang w:val="pt-BR"/>
        </w:rPr>
        <w:t>tham gia các kỳ họp.</w:t>
      </w:r>
    </w:p>
    <w:p w:rsidR="0023778D" w:rsidRPr="00A63CF1" w:rsidRDefault="00D27F29" w:rsidP="00854012">
      <w:pPr>
        <w:spacing w:before="120" w:after="120" w:line="240" w:lineRule="auto"/>
        <w:ind w:firstLine="720"/>
        <w:jc w:val="both"/>
        <w:rPr>
          <w:bCs/>
          <w:szCs w:val="24"/>
          <w:lang w:val="pt-BR"/>
        </w:rPr>
      </w:pPr>
      <w:r>
        <w:rPr>
          <w:bCs/>
          <w:szCs w:val="24"/>
          <w:lang w:val="pt-BR"/>
        </w:rPr>
        <w:t>4</w:t>
      </w:r>
      <w:r w:rsidR="0023778D" w:rsidRPr="00725A0F">
        <w:rPr>
          <w:bCs/>
          <w:szCs w:val="24"/>
          <w:lang w:val="pt-BR"/>
        </w:rPr>
        <w:t xml:space="preserve">. </w:t>
      </w:r>
      <w:r w:rsidR="00C5729D">
        <w:rPr>
          <w:bCs/>
          <w:szCs w:val="24"/>
          <w:lang w:val="vi-VN"/>
        </w:rPr>
        <w:t xml:space="preserve">Được </w:t>
      </w:r>
      <w:r w:rsidR="0023778D" w:rsidRPr="00725A0F">
        <w:rPr>
          <w:bCs/>
          <w:szCs w:val="24"/>
          <w:lang w:val="pt-BR"/>
        </w:rPr>
        <w:t xml:space="preserve">đề xuất với Ban </w:t>
      </w:r>
      <w:r>
        <w:rPr>
          <w:bCs/>
          <w:szCs w:val="24"/>
          <w:lang w:val="pt-BR"/>
        </w:rPr>
        <w:t>Ban Bí thư Trung ương Đoàn</w:t>
      </w:r>
      <w:r w:rsidR="003B19B9">
        <w:rPr>
          <w:bCs/>
          <w:szCs w:val="24"/>
          <w:lang w:val="pt-BR"/>
        </w:rPr>
        <w:t xml:space="preserve"> </w:t>
      </w:r>
      <w:r w:rsidR="0023778D" w:rsidRPr="00725A0F">
        <w:rPr>
          <w:bCs/>
          <w:szCs w:val="24"/>
          <w:lang w:val="pt-BR"/>
        </w:rPr>
        <w:t xml:space="preserve">về việc kiện toàn các thành viên </w:t>
      </w:r>
      <w:r w:rsidR="00A63CF1" w:rsidRPr="00725A0F">
        <w:rPr>
          <w:bCs/>
          <w:szCs w:val="24"/>
          <w:lang w:val="pt-BR"/>
        </w:rPr>
        <w:t>H</w:t>
      </w:r>
      <w:r w:rsidR="00A63CF1">
        <w:rPr>
          <w:bCs/>
          <w:szCs w:val="24"/>
          <w:lang w:val="vi-VN"/>
        </w:rPr>
        <w:t>ội đồng tư vấn</w:t>
      </w:r>
      <w:r w:rsidR="0023778D" w:rsidRPr="00725A0F">
        <w:rPr>
          <w:bCs/>
          <w:szCs w:val="24"/>
          <w:lang w:val="pt-BR"/>
        </w:rPr>
        <w:t xml:space="preserve"> khi cần thiết hoặc cho thôi là thành viên </w:t>
      </w:r>
      <w:r w:rsidR="00A63CF1" w:rsidRPr="00725A0F">
        <w:rPr>
          <w:bCs/>
          <w:szCs w:val="24"/>
          <w:lang w:val="pt-BR"/>
        </w:rPr>
        <w:t>H</w:t>
      </w:r>
      <w:r w:rsidR="00A63CF1">
        <w:rPr>
          <w:bCs/>
          <w:szCs w:val="24"/>
          <w:lang w:val="vi-VN"/>
        </w:rPr>
        <w:t>ội đồng tư vấn</w:t>
      </w:r>
      <w:r w:rsidR="0023778D" w:rsidRPr="00725A0F">
        <w:rPr>
          <w:bCs/>
          <w:szCs w:val="24"/>
          <w:lang w:val="vi-VN"/>
        </w:rPr>
        <w:t>.</w:t>
      </w:r>
    </w:p>
    <w:p w:rsidR="0023778D" w:rsidRPr="00725A0F" w:rsidRDefault="0023778D" w:rsidP="00854012">
      <w:pPr>
        <w:spacing w:before="120" w:after="120" w:line="240" w:lineRule="auto"/>
        <w:ind w:firstLine="720"/>
        <w:jc w:val="both"/>
        <w:rPr>
          <w:b/>
          <w:szCs w:val="24"/>
          <w:lang w:val="pt-BR"/>
        </w:rPr>
      </w:pPr>
      <w:r w:rsidRPr="00725A0F">
        <w:rPr>
          <w:b/>
          <w:szCs w:val="24"/>
          <w:lang w:val="pt-BR"/>
        </w:rPr>
        <w:t xml:space="preserve">Điều </w:t>
      </w:r>
      <w:r w:rsidR="00194C02">
        <w:rPr>
          <w:b/>
          <w:szCs w:val="24"/>
          <w:lang w:val="pt-BR"/>
        </w:rPr>
        <w:t>9</w:t>
      </w:r>
      <w:r w:rsidRPr="00725A0F">
        <w:rPr>
          <w:b/>
          <w:szCs w:val="24"/>
          <w:lang w:val="pt-BR"/>
        </w:rPr>
        <w:t xml:space="preserve">. Phối hợp công tác </w:t>
      </w:r>
    </w:p>
    <w:p w:rsidR="0023778D" w:rsidRPr="00725A0F" w:rsidRDefault="0023778D" w:rsidP="00854012">
      <w:pPr>
        <w:spacing w:before="120" w:after="120" w:line="240" w:lineRule="auto"/>
        <w:ind w:firstLine="720"/>
        <w:jc w:val="both"/>
        <w:rPr>
          <w:bCs/>
          <w:szCs w:val="24"/>
          <w:lang w:val="vi-VN"/>
        </w:rPr>
      </w:pPr>
      <w:r w:rsidRPr="00725A0F">
        <w:rPr>
          <w:bCs/>
          <w:szCs w:val="24"/>
          <w:lang w:val="vi-VN"/>
        </w:rPr>
        <w:t>1. Hằng năm</w:t>
      </w:r>
      <w:r w:rsidR="000D310B">
        <w:rPr>
          <w:bCs/>
          <w:szCs w:val="24"/>
        </w:rPr>
        <w:t>,</w:t>
      </w:r>
      <w:r w:rsidRPr="00725A0F">
        <w:rPr>
          <w:bCs/>
          <w:szCs w:val="24"/>
          <w:lang w:val="vi-VN"/>
        </w:rPr>
        <w:t xml:space="preserve"> Ban </w:t>
      </w:r>
      <w:r w:rsidR="003B19B9">
        <w:rPr>
          <w:bCs/>
          <w:szCs w:val="24"/>
        </w:rPr>
        <w:t>Bí thư Trung ương Đoàn</w:t>
      </w:r>
      <w:r w:rsidR="00792EC9">
        <w:rPr>
          <w:bCs/>
          <w:szCs w:val="24"/>
        </w:rPr>
        <w:t>, Chủ nhiệm, các phó Chủ nhiệm Hội đồ</w:t>
      </w:r>
      <w:r w:rsidR="003B19B9">
        <w:rPr>
          <w:bCs/>
          <w:szCs w:val="24"/>
        </w:rPr>
        <w:t>ng t</w:t>
      </w:r>
      <w:r w:rsidR="00792EC9">
        <w:rPr>
          <w:bCs/>
          <w:szCs w:val="24"/>
        </w:rPr>
        <w:t xml:space="preserve">ư vấn </w:t>
      </w:r>
      <w:r w:rsidR="000D310B">
        <w:rPr>
          <w:bCs/>
          <w:szCs w:val="24"/>
        </w:rPr>
        <w:t xml:space="preserve">tổ chức hội nghị </w:t>
      </w:r>
      <w:r w:rsidRPr="00725A0F">
        <w:rPr>
          <w:bCs/>
          <w:szCs w:val="24"/>
          <w:lang w:val="pt-BR"/>
        </w:rPr>
        <w:t xml:space="preserve">để đánh giá tổng kết, nghe phản ánh, đề xuất của </w:t>
      </w:r>
      <w:r w:rsidR="00A63CF1" w:rsidRPr="00725A0F">
        <w:rPr>
          <w:bCs/>
          <w:szCs w:val="24"/>
          <w:lang w:val="pt-BR"/>
        </w:rPr>
        <w:t>H</w:t>
      </w:r>
      <w:r w:rsidR="00A63CF1">
        <w:rPr>
          <w:bCs/>
          <w:szCs w:val="24"/>
          <w:lang w:val="vi-VN"/>
        </w:rPr>
        <w:t>ội đồng tư vấn</w:t>
      </w:r>
      <w:r w:rsidRPr="00725A0F">
        <w:rPr>
          <w:bCs/>
          <w:szCs w:val="24"/>
          <w:lang w:val="vi-VN"/>
        </w:rPr>
        <w:t>.</w:t>
      </w:r>
    </w:p>
    <w:p w:rsidR="0023778D" w:rsidRPr="00A63CF1" w:rsidRDefault="0023778D" w:rsidP="00854012">
      <w:pPr>
        <w:spacing w:before="120" w:after="120" w:line="240" w:lineRule="auto"/>
        <w:ind w:firstLine="720"/>
        <w:jc w:val="both"/>
        <w:rPr>
          <w:bCs/>
          <w:spacing w:val="-6"/>
          <w:szCs w:val="24"/>
          <w:lang w:val="pt-BR"/>
        </w:rPr>
      </w:pPr>
      <w:r w:rsidRPr="00725A0F">
        <w:rPr>
          <w:bCs/>
          <w:szCs w:val="24"/>
          <w:lang w:val="vi-VN"/>
        </w:rPr>
        <w:t>2</w:t>
      </w:r>
      <w:r w:rsidRPr="00725A0F">
        <w:rPr>
          <w:bCs/>
          <w:szCs w:val="24"/>
          <w:lang w:val="pt-BR"/>
        </w:rPr>
        <w:t xml:space="preserve">. Chủ nhiệm </w:t>
      </w:r>
      <w:r w:rsidR="00A63CF1" w:rsidRPr="00725A0F">
        <w:rPr>
          <w:bCs/>
          <w:szCs w:val="24"/>
          <w:lang w:val="pt-BR"/>
        </w:rPr>
        <w:t>H</w:t>
      </w:r>
      <w:r w:rsidR="00A63CF1">
        <w:rPr>
          <w:bCs/>
          <w:szCs w:val="24"/>
          <w:lang w:val="vi-VN"/>
        </w:rPr>
        <w:t xml:space="preserve">ội đồng tư vấn </w:t>
      </w:r>
      <w:r w:rsidRPr="00725A0F">
        <w:rPr>
          <w:bCs/>
          <w:szCs w:val="24"/>
          <w:lang w:val="pt-BR"/>
        </w:rPr>
        <w:t xml:space="preserve">phối hợp với </w:t>
      </w:r>
      <w:r w:rsidR="00792EC9">
        <w:rPr>
          <w:bCs/>
          <w:szCs w:val="24"/>
          <w:lang w:val="pt-BR"/>
        </w:rPr>
        <w:t>Ban B</w:t>
      </w:r>
      <w:r w:rsidR="003B19B9">
        <w:rPr>
          <w:bCs/>
          <w:szCs w:val="24"/>
          <w:lang w:val="pt-BR"/>
        </w:rPr>
        <w:t xml:space="preserve">í thư Trung ương Đoàn </w:t>
      </w:r>
      <w:r w:rsidR="00792EC9">
        <w:rPr>
          <w:bCs/>
          <w:szCs w:val="24"/>
          <w:lang w:val="pt-BR"/>
        </w:rPr>
        <w:t>đ</w:t>
      </w:r>
      <w:r w:rsidRPr="00725A0F">
        <w:rPr>
          <w:bCs/>
          <w:spacing w:val="-6"/>
          <w:szCs w:val="24"/>
          <w:lang w:val="pt-BR"/>
        </w:rPr>
        <w:t xml:space="preserve">ể đảm bảo điều kiện hoạt động của </w:t>
      </w:r>
      <w:r w:rsidR="00A63CF1" w:rsidRPr="00725A0F">
        <w:rPr>
          <w:bCs/>
          <w:szCs w:val="24"/>
          <w:lang w:val="pt-BR"/>
        </w:rPr>
        <w:t>H</w:t>
      </w:r>
      <w:r w:rsidR="00A63CF1">
        <w:rPr>
          <w:bCs/>
          <w:szCs w:val="24"/>
          <w:lang w:val="vi-VN"/>
        </w:rPr>
        <w:t>ội đồng tư vấn</w:t>
      </w:r>
      <w:r w:rsidR="00A63CF1">
        <w:rPr>
          <w:bCs/>
          <w:spacing w:val="-6"/>
          <w:szCs w:val="24"/>
          <w:lang w:val="vi-VN"/>
        </w:rPr>
        <w:t xml:space="preserve"> </w:t>
      </w:r>
      <w:r w:rsidR="00C5729D">
        <w:rPr>
          <w:bCs/>
          <w:spacing w:val="-6"/>
          <w:szCs w:val="24"/>
          <w:lang w:val="vi-VN"/>
        </w:rPr>
        <w:t xml:space="preserve">theo kế hoạch </w:t>
      </w:r>
      <w:r w:rsidRPr="00725A0F">
        <w:rPr>
          <w:bCs/>
          <w:spacing w:val="-6"/>
          <w:szCs w:val="24"/>
          <w:lang w:val="pt-BR"/>
        </w:rPr>
        <w:t xml:space="preserve">đã được </w:t>
      </w:r>
      <w:r w:rsidR="00792EC9">
        <w:rPr>
          <w:bCs/>
          <w:spacing w:val="-6"/>
          <w:szCs w:val="24"/>
          <w:lang w:val="pt-BR"/>
        </w:rPr>
        <w:t>Ban Bí thư Trung ương Đoàn</w:t>
      </w:r>
      <w:r w:rsidRPr="00725A0F">
        <w:rPr>
          <w:bCs/>
          <w:spacing w:val="-6"/>
          <w:szCs w:val="24"/>
          <w:lang w:val="pt-BR"/>
        </w:rPr>
        <w:t xml:space="preserve"> phê duyệt.</w:t>
      </w:r>
    </w:p>
    <w:p w:rsidR="0023778D" w:rsidRPr="00725A0F" w:rsidRDefault="0023778D" w:rsidP="00854012">
      <w:pPr>
        <w:spacing w:before="120" w:after="120" w:line="240" w:lineRule="auto"/>
        <w:ind w:firstLine="720"/>
        <w:jc w:val="both"/>
        <w:rPr>
          <w:b/>
          <w:szCs w:val="24"/>
          <w:lang w:val="pt-BR"/>
        </w:rPr>
      </w:pPr>
      <w:r w:rsidRPr="00725A0F">
        <w:rPr>
          <w:b/>
          <w:szCs w:val="24"/>
          <w:lang w:val="pt-BR"/>
        </w:rPr>
        <w:t xml:space="preserve">Điều </w:t>
      </w:r>
      <w:r w:rsidR="0073529A">
        <w:rPr>
          <w:b/>
          <w:szCs w:val="24"/>
          <w:lang w:val="pt-BR"/>
        </w:rPr>
        <w:t>10</w:t>
      </w:r>
      <w:r w:rsidRPr="00725A0F">
        <w:rPr>
          <w:b/>
          <w:szCs w:val="24"/>
          <w:lang w:val="pt-BR"/>
        </w:rPr>
        <w:t xml:space="preserve">. </w:t>
      </w:r>
      <w:r w:rsidR="00792EC9">
        <w:rPr>
          <w:b/>
          <w:szCs w:val="24"/>
          <w:lang w:val="pt-BR"/>
        </w:rPr>
        <w:t>Cơ chế làm việc</w:t>
      </w:r>
      <w:r w:rsidRPr="00725A0F">
        <w:rPr>
          <w:b/>
          <w:szCs w:val="24"/>
          <w:lang w:val="pt-BR"/>
        </w:rPr>
        <w:t xml:space="preserve"> của Hội đồng tư vấn </w:t>
      </w:r>
    </w:p>
    <w:p w:rsidR="00792EC9" w:rsidRPr="00527226" w:rsidRDefault="00854012" w:rsidP="00854012">
      <w:pPr>
        <w:spacing w:before="120" w:after="120" w:line="240" w:lineRule="auto"/>
        <w:ind w:firstLine="720"/>
        <w:jc w:val="both"/>
        <w:rPr>
          <w:bCs/>
          <w:szCs w:val="28"/>
          <w:lang w:val="vi-VN"/>
        </w:rPr>
      </w:pPr>
      <w:r>
        <w:rPr>
          <w:bCs/>
          <w:szCs w:val="28"/>
        </w:rPr>
        <w:t>1.</w:t>
      </w:r>
      <w:r w:rsidR="00792EC9" w:rsidRPr="00527226">
        <w:rPr>
          <w:bCs/>
          <w:szCs w:val="28"/>
          <w:lang w:val="vi-VN"/>
        </w:rPr>
        <w:t xml:space="preserve"> </w:t>
      </w:r>
      <w:r w:rsidR="0073529A">
        <w:rPr>
          <w:bCs/>
          <w:szCs w:val="28"/>
        </w:rPr>
        <w:t xml:space="preserve">Chủ nhiệm Hội đồng tư vấn triệu tập họp thường kỳ ít nhất </w:t>
      </w:r>
      <w:r w:rsidR="00792EC9">
        <w:rPr>
          <w:bCs/>
          <w:szCs w:val="28"/>
        </w:rPr>
        <w:t>06 tháng 01 lần</w:t>
      </w:r>
      <w:r w:rsidR="0073529A">
        <w:rPr>
          <w:bCs/>
          <w:szCs w:val="28"/>
        </w:rPr>
        <w:t xml:space="preserve"> và họp đột xuất, chuyên đề theo yêu cầu của</w:t>
      </w:r>
      <w:r w:rsidR="00792EC9" w:rsidRPr="00527226">
        <w:rPr>
          <w:bCs/>
          <w:szCs w:val="28"/>
          <w:lang w:val="vi-VN"/>
        </w:rPr>
        <w:t xml:space="preserve"> Ban </w:t>
      </w:r>
      <w:r w:rsidR="0073529A">
        <w:rPr>
          <w:bCs/>
          <w:szCs w:val="28"/>
        </w:rPr>
        <w:t>Bí thư Trung ương Đoàn</w:t>
      </w:r>
      <w:r w:rsidR="00792EC9" w:rsidRPr="00527226">
        <w:rPr>
          <w:bCs/>
          <w:szCs w:val="28"/>
          <w:lang w:val="vi-VN"/>
        </w:rPr>
        <w:t>.</w:t>
      </w:r>
    </w:p>
    <w:p w:rsidR="00792EC9" w:rsidRPr="00527226" w:rsidRDefault="00854012" w:rsidP="00854012">
      <w:pPr>
        <w:spacing w:before="120" w:after="120" w:line="240" w:lineRule="auto"/>
        <w:ind w:firstLine="720"/>
        <w:jc w:val="both"/>
        <w:rPr>
          <w:bCs/>
          <w:szCs w:val="28"/>
        </w:rPr>
      </w:pPr>
      <w:r>
        <w:rPr>
          <w:bCs/>
          <w:szCs w:val="28"/>
          <w:lang w:val="pt-BR"/>
        </w:rPr>
        <w:t>2.</w:t>
      </w:r>
      <w:r w:rsidR="00792EC9">
        <w:rPr>
          <w:bCs/>
          <w:szCs w:val="28"/>
          <w:lang w:val="pt-BR"/>
        </w:rPr>
        <w:t xml:space="preserve"> </w:t>
      </w:r>
      <w:r w:rsidR="00792EC9" w:rsidRPr="00527226">
        <w:rPr>
          <w:bCs/>
          <w:szCs w:val="28"/>
          <w:lang w:val="pt-BR"/>
        </w:rPr>
        <w:t>H</w:t>
      </w:r>
      <w:r w:rsidR="00792EC9" w:rsidRPr="00527226">
        <w:rPr>
          <w:bCs/>
          <w:szCs w:val="28"/>
          <w:lang w:val="vi-VN"/>
        </w:rPr>
        <w:t xml:space="preserve">ội đồng tư vấn </w:t>
      </w:r>
      <w:r w:rsidR="00792EC9" w:rsidRPr="00527226">
        <w:rPr>
          <w:bCs/>
          <w:szCs w:val="28"/>
        </w:rPr>
        <w:t>làm việc theo phương thức tự nghiên cứu, thông qua hội thảo, hội nghị, khảo sát thực tế</w:t>
      </w:r>
      <w:r w:rsidR="0073529A">
        <w:rPr>
          <w:bCs/>
          <w:szCs w:val="28"/>
        </w:rPr>
        <w:t>. Có thể làm việc trực tiếp hoặc trực tuyến do Chủ nhiệm Hội đồng tư vấn quyết định.</w:t>
      </w:r>
    </w:p>
    <w:p w:rsidR="00792EC9" w:rsidRDefault="007A522D" w:rsidP="00854012">
      <w:pPr>
        <w:spacing w:before="120" w:after="120" w:line="240" w:lineRule="auto"/>
        <w:ind w:firstLine="720"/>
        <w:jc w:val="both"/>
        <w:rPr>
          <w:bCs/>
          <w:szCs w:val="28"/>
        </w:rPr>
      </w:pPr>
      <w:r>
        <w:rPr>
          <w:bCs/>
          <w:szCs w:val="28"/>
        </w:rPr>
        <w:t>3</w:t>
      </w:r>
      <w:r w:rsidR="00854012">
        <w:rPr>
          <w:bCs/>
          <w:szCs w:val="28"/>
        </w:rPr>
        <w:t>.</w:t>
      </w:r>
      <w:r w:rsidR="00792EC9">
        <w:rPr>
          <w:bCs/>
          <w:szCs w:val="28"/>
        </w:rPr>
        <w:t xml:space="preserve"> Hằng năm, Hội đồng tư vấn xây dựng chương trình</w:t>
      </w:r>
      <w:r w:rsidR="0073529A">
        <w:rPr>
          <w:bCs/>
          <w:szCs w:val="28"/>
        </w:rPr>
        <w:t xml:space="preserve">, kế hoạch </w:t>
      </w:r>
      <w:r>
        <w:rPr>
          <w:bCs/>
          <w:szCs w:val="28"/>
        </w:rPr>
        <w:t>công tác</w:t>
      </w:r>
      <w:r w:rsidR="0073529A">
        <w:rPr>
          <w:bCs/>
          <w:szCs w:val="28"/>
        </w:rPr>
        <w:t xml:space="preserve"> báo cáo</w:t>
      </w:r>
      <w:r w:rsidR="00792EC9">
        <w:rPr>
          <w:bCs/>
          <w:szCs w:val="28"/>
        </w:rPr>
        <w:t xml:space="preserve"> Ban Bí thư Trung ương Đoàn cho ý kiến </w:t>
      </w:r>
      <w:r w:rsidR="0073529A">
        <w:rPr>
          <w:bCs/>
          <w:szCs w:val="28"/>
        </w:rPr>
        <w:t>về nội dung, kinh phí hoạt động</w:t>
      </w:r>
      <w:r w:rsidR="00792EC9">
        <w:rPr>
          <w:bCs/>
          <w:szCs w:val="28"/>
        </w:rPr>
        <w:t>.</w:t>
      </w:r>
    </w:p>
    <w:p w:rsidR="007A522D" w:rsidRPr="0073529A" w:rsidRDefault="007A522D" w:rsidP="007A522D">
      <w:pPr>
        <w:spacing w:before="120" w:after="120" w:line="240" w:lineRule="auto"/>
        <w:ind w:firstLine="720"/>
        <w:jc w:val="both"/>
        <w:rPr>
          <w:bCs/>
          <w:szCs w:val="28"/>
          <w:lang w:val="pt-BR"/>
        </w:rPr>
      </w:pPr>
      <w:r>
        <w:rPr>
          <w:bCs/>
          <w:szCs w:val="28"/>
          <w:lang w:val="pt-BR"/>
        </w:rPr>
        <w:t>4</w:t>
      </w:r>
      <w:r w:rsidRPr="0073529A">
        <w:rPr>
          <w:bCs/>
          <w:szCs w:val="28"/>
          <w:lang w:val="pt-BR"/>
        </w:rPr>
        <w:t>. Hằng năm, Hội đồng tư vấn họp tổng kết để kiểm điểm, đánh giá việc thực hiện chương trình, kế hoạ</w:t>
      </w:r>
      <w:r>
        <w:rPr>
          <w:bCs/>
          <w:szCs w:val="28"/>
          <w:lang w:val="pt-BR"/>
        </w:rPr>
        <w:t xml:space="preserve">ch công tác </w:t>
      </w:r>
      <w:r w:rsidRPr="0073529A">
        <w:rPr>
          <w:bCs/>
          <w:szCs w:val="28"/>
          <w:lang w:val="pt-BR"/>
        </w:rPr>
        <w:t>của Hội đồng, báo cáo Ban Bí thư Trung ương Đoàn bằng văn bản trướ</w:t>
      </w:r>
      <w:r>
        <w:rPr>
          <w:bCs/>
          <w:szCs w:val="28"/>
          <w:lang w:val="pt-BR"/>
        </w:rPr>
        <w:t>c ngày 30/12</w:t>
      </w:r>
      <w:r w:rsidRPr="0073529A">
        <w:rPr>
          <w:bCs/>
          <w:szCs w:val="28"/>
          <w:lang w:val="pt-BR"/>
        </w:rPr>
        <w:t>.</w:t>
      </w:r>
    </w:p>
    <w:p w:rsidR="00792EC9" w:rsidRPr="0073529A" w:rsidRDefault="00854012" w:rsidP="007A522D">
      <w:pPr>
        <w:spacing w:before="120" w:after="120" w:line="240" w:lineRule="auto"/>
        <w:ind w:firstLine="720"/>
        <w:jc w:val="both"/>
        <w:rPr>
          <w:bCs/>
          <w:szCs w:val="28"/>
          <w:lang w:val="pt-BR"/>
        </w:rPr>
      </w:pPr>
      <w:r w:rsidRPr="0073529A">
        <w:rPr>
          <w:bCs/>
          <w:szCs w:val="28"/>
          <w:lang w:val="pt-BR"/>
        </w:rPr>
        <w:t>5.</w:t>
      </w:r>
      <w:r w:rsidR="00792EC9" w:rsidRPr="0073529A">
        <w:rPr>
          <w:bCs/>
          <w:szCs w:val="28"/>
          <w:lang w:val="pt-BR"/>
        </w:rPr>
        <w:t xml:space="preserve"> Kết quả và ý kiến thảo luận, đề xuất của H</w:t>
      </w:r>
      <w:r w:rsidR="00792EC9" w:rsidRPr="0073529A">
        <w:rPr>
          <w:bCs/>
          <w:szCs w:val="28"/>
          <w:lang w:val="vi-VN"/>
        </w:rPr>
        <w:t xml:space="preserve">ội đồng </w:t>
      </w:r>
      <w:r w:rsidR="003B19B9" w:rsidRPr="0073529A">
        <w:rPr>
          <w:bCs/>
          <w:szCs w:val="28"/>
        </w:rPr>
        <w:t xml:space="preserve">tư vấn </w:t>
      </w:r>
      <w:r w:rsidR="00792EC9" w:rsidRPr="0073529A">
        <w:rPr>
          <w:bCs/>
          <w:szCs w:val="28"/>
          <w:lang w:val="pt-BR"/>
        </w:rPr>
        <w:t>được tổng hợp đầy đủ, thống nhất bằng văn bản gửi Ban Bí thư Trung ương Đoàn làm căn cứ để</w:t>
      </w:r>
      <w:r w:rsidR="003B19B9" w:rsidRPr="0073529A">
        <w:rPr>
          <w:bCs/>
          <w:szCs w:val="28"/>
          <w:lang w:val="pt-BR"/>
        </w:rPr>
        <w:t xml:space="preserve"> Ban Bí thư Trung ương Đoàn </w:t>
      </w:r>
      <w:r w:rsidR="00792EC9" w:rsidRPr="0073529A">
        <w:rPr>
          <w:bCs/>
          <w:szCs w:val="28"/>
          <w:lang w:val="pt-BR"/>
        </w:rPr>
        <w:t>kiến nghị đến cơ quan có thẩm quyền.</w:t>
      </w:r>
    </w:p>
    <w:p w:rsidR="0023778D" w:rsidRPr="00725A0F" w:rsidRDefault="0023778D" w:rsidP="00854012">
      <w:pPr>
        <w:spacing w:before="120" w:after="120" w:line="240" w:lineRule="auto"/>
        <w:ind w:firstLine="720"/>
        <w:jc w:val="both"/>
        <w:rPr>
          <w:b/>
          <w:szCs w:val="24"/>
          <w:lang w:val="pt-BR"/>
        </w:rPr>
      </w:pPr>
      <w:r w:rsidRPr="00725A0F">
        <w:rPr>
          <w:b/>
          <w:szCs w:val="24"/>
          <w:lang w:val="pt-BR"/>
        </w:rPr>
        <w:t xml:space="preserve">Điều </w:t>
      </w:r>
      <w:r w:rsidR="0073529A">
        <w:rPr>
          <w:b/>
          <w:szCs w:val="24"/>
          <w:lang w:val="pt-BR"/>
        </w:rPr>
        <w:t>11</w:t>
      </w:r>
      <w:r w:rsidRPr="00725A0F">
        <w:rPr>
          <w:b/>
          <w:szCs w:val="24"/>
          <w:lang w:val="pt-BR"/>
        </w:rPr>
        <w:t>. Điều kiện đảm bảo cho hoạt động củ</w:t>
      </w:r>
      <w:r w:rsidR="00792EC9">
        <w:rPr>
          <w:b/>
          <w:szCs w:val="24"/>
          <w:lang w:val="pt-BR"/>
        </w:rPr>
        <w:t xml:space="preserve">a </w:t>
      </w:r>
      <w:r w:rsidRPr="00725A0F">
        <w:rPr>
          <w:b/>
          <w:szCs w:val="24"/>
          <w:lang w:val="pt-BR"/>
        </w:rPr>
        <w:t>Hội đồng tư vấn</w:t>
      </w:r>
    </w:p>
    <w:p w:rsidR="00792EC9" w:rsidRPr="006703A4" w:rsidRDefault="00792EC9" w:rsidP="00854012">
      <w:pPr>
        <w:spacing w:before="120" w:after="120" w:line="240" w:lineRule="auto"/>
        <w:ind w:firstLine="720"/>
        <w:jc w:val="both"/>
        <w:rPr>
          <w:b/>
          <w:szCs w:val="28"/>
          <w:lang w:val="pt-BR"/>
        </w:rPr>
      </w:pPr>
      <w:r>
        <w:rPr>
          <w:bCs/>
          <w:szCs w:val="28"/>
        </w:rPr>
        <w:lastRenderedPageBreak/>
        <w:t>1.</w:t>
      </w:r>
      <w:r w:rsidRPr="006703A4">
        <w:rPr>
          <w:bCs/>
          <w:szCs w:val="28"/>
        </w:rPr>
        <w:t xml:space="preserve"> </w:t>
      </w:r>
      <w:r w:rsidR="0073529A">
        <w:rPr>
          <w:bCs/>
          <w:szCs w:val="28"/>
        </w:rPr>
        <w:t>Hội đồng tư vấn đ</w:t>
      </w:r>
      <w:r w:rsidRPr="006703A4">
        <w:rPr>
          <w:bCs/>
          <w:szCs w:val="28"/>
        </w:rPr>
        <w:t>ược cung cấp thông tin hoạt động củ</w:t>
      </w:r>
      <w:r w:rsidR="003B19B9">
        <w:rPr>
          <w:bCs/>
          <w:szCs w:val="28"/>
        </w:rPr>
        <w:t>a Trung ương Đoàn</w:t>
      </w:r>
      <w:r w:rsidRPr="006703A4">
        <w:rPr>
          <w:bCs/>
          <w:szCs w:val="28"/>
        </w:rPr>
        <w:t xml:space="preserve"> và các tài liệu cần thiết của cơ quan Đảng, Nhà nước có liên quan đến chính sách, pháp luật về thanh </w:t>
      </w:r>
      <w:r>
        <w:rPr>
          <w:bCs/>
          <w:szCs w:val="28"/>
        </w:rPr>
        <w:t>thiếu nhi</w:t>
      </w:r>
      <w:r w:rsidRPr="006703A4">
        <w:rPr>
          <w:bCs/>
          <w:szCs w:val="28"/>
        </w:rPr>
        <w:t>.</w:t>
      </w:r>
    </w:p>
    <w:p w:rsidR="00792EC9" w:rsidRPr="00527226" w:rsidRDefault="00792EC9" w:rsidP="00854012">
      <w:pPr>
        <w:spacing w:before="120" w:after="120" w:line="240" w:lineRule="auto"/>
        <w:jc w:val="both"/>
        <w:rPr>
          <w:bCs/>
          <w:szCs w:val="28"/>
        </w:rPr>
      </w:pPr>
      <w:r w:rsidRPr="00527226">
        <w:rPr>
          <w:bCs/>
          <w:szCs w:val="28"/>
        </w:rPr>
        <w:tab/>
      </w:r>
      <w:r w:rsidR="0073529A">
        <w:rPr>
          <w:bCs/>
          <w:szCs w:val="28"/>
        </w:rPr>
        <w:t>2</w:t>
      </w:r>
      <w:r>
        <w:rPr>
          <w:bCs/>
          <w:szCs w:val="28"/>
        </w:rPr>
        <w:t>.</w:t>
      </w:r>
      <w:r w:rsidRPr="00527226">
        <w:rPr>
          <w:bCs/>
          <w:szCs w:val="28"/>
        </w:rPr>
        <w:t xml:space="preserve"> </w:t>
      </w:r>
      <w:r>
        <w:rPr>
          <w:bCs/>
          <w:szCs w:val="28"/>
        </w:rPr>
        <w:t>Ban Bí thư Trung ương Đoàn</w:t>
      </w:r>
      <w:r w:rsidRPr="00527226">
        <w:rPr>
          <w:bCs/>
          <w:szCs w:val="28"/>
        </w:rPr>
        <w:t xml:space="preserve"> đảm bảo kinh phí chi hỗ trợ hoạt động </w:t>
      </w:r>
      <w:r w:rsidRPr="00527226">
        <w:rPr>
          <w:bCs/>
          <w:szCs w:val="28"/>
          <w:lang w:val="vi-VN"/>
        </w:rPr>
        <w:t>đối với</w:t>
      </w:r>
      <w:r w:rsidRPr="00527226">
        <w:rPr>
          <w:bCs/>
          <w:szCs w:val="28"/>
        </w:rPr>
        <w:t xml:space="preserve"> </w:t>
      </w:r>
      <w:r>
        <w:rPr>
          <w:bCs/>
          <w:szCs w:val="28"/>
        </w:rPr>
        <w:t xml:space="preserve">Hội đồng </w:t>
      </w:r>
      <w:r w:rsidR="003B19B9">
        <w:rPr>
          <w:bCs/>
          <w:szCs w:val="28"/>
        </w:rPr>
        <w:t xml:space="preserve">tư vấn </w:t>
      </w:r>
      <w:r w:rsidRPr="00527226">
        <w:rPr>
          <w:bCs/>
          <w:szCs w:val="28"/>
        </w:rPr>
        <w:t>theo quy định hiện hành.</w:t>
      </w:r>
    </w:p>
    <w:p w:rsidR="00792EC9" w:rsidRDefault="0073529A" w:rsidP="00854012">
      <w:pPr>
        <w:spacing w:before="120" w:after="120" w:line="240" w:lineRule="auto"/>
        <w:ind w:firstLine="720"/>
        <w:jc w:val="both"/>
        <w:rPr>
          <w:bCs/>
          <w:szCs w:val="28"/>
        </w:rPr>
      </w:pPr>
      <w:r>
        <w:rPr>
          <w:bCs/>
          <w:szCs w:val="28"/>
        </w:rPr>
        <w:t>3</w:t>
      </w:r>
      <w:r w:rsidR="00792EC9">
        <w:rPr>
          <w:bCs/>
          <w:szCs w:val="28"/>
        </w:rPr>
        <w:t>.</w:t>
      </w:r>
      <w:r w:rsidR="00792EC9" w:rsidRPr="00527226">
        <w:rPr>
          <w:bCs/>
          <w:szCs w:val="28"/>
        </w:rPr>
        <w:t xml:space="preserve"> </w:t>
      </w:r>
      <w:r w:rsidR="00792EC9" w:rsidRPr="00527226">
        <w:rPr>
          <w:bCs/>
          <w:szCs w:val="28"/>
          <w:lang w:val="pt-BR"/>
        </w:rPr>
        <w:t>H</w:t>
      </w:r>
      <w:r w:rsidR="00792EC9" w:rsidRPr="00527226">
        <w:rPr>
          <w:bCs/>
          <w:szCs w:val="28"/>
          <w:lang w:val="vi-VN"/>
        </w:rPr>
        <w:t>ội đồng tư vấn</w:t>
      </w:r>
      <w:r w:rsidR="00792EC9" w:rsidRPr="00527226">
        <w:rPr>
          <w:bCs/>
          <w:szCs w:val="28"/>
        </w:rPr>
        <w:t xml:space="preserve"> và các thành viên có thành tích xuất sắc trong công tác</w:t>
      </w:r>
      <w:r w:rsidR="00792EC9">
        <w:rPr>
          <w:bCs/>
          <w:szCs w:val="28"/>
        </w:rPr>
        <w:t>,</w:t>
      </w:r>
      <w:r w:rsidR="00792EC9" w:rsidRPr="00527226">
        <w:rPr>
          <w:bCs/>
          <w:szCs w:val="28"/>
          <w:lang w:val="vi-VN"/>
        </w:rPr>
        <w:t xml:space="preserve"> </w:t>
      </w:r>
      <w:r w:rsidR="00792EC9">
        <w:rPr>
          <w:bCs/>
          <w:szCs w:val="28"/>
        </w:rPr>
        <w:t>Ban Bí thư Trung ương Đoàn</w:t>
      </w:r>
      <w:r w:rsidR="00792EC9" w:rsidRPr="00527226">
        <w:rPr>
          <w:bCs/>
          <w:szCs w:val="28"/>
        </w:rPr>
        <w:t xml:space="preserve"> xem xét, đề nghị các hình thức khen thưởng theo </w:t>
      </w:r>
      <w:r w:rsidR="00792EC9" w:rsidRPr="00527226">
        <w:rPr>
          <w:bCs/>
          <w:szCs w:val="28"/>
          <w:lang w:val="vi-VN"/>
        </w:rPr>
        <w:t xml:space="preserve">Quy chế Thi đua, khen thưởng của </w:t>
      </w:r>
      <w:r w:rsidR="00792EC9">
        <w:rPr>
          <w:bCs/>
          <w:szCs w:val="28"/>
        </w:rPr>
        <w:t>Trung ương Đoàn</w:t>
      </w:r>
      <w:r w:rsidR="00792EC9" w:rsidRPr="00527226">
        <w:rPr>
          <w:bCs/>
          <w:szCs w:val="28"/>
          <w:lang w:val="vi-VN"/>
        </w:rPr>
        <w:t>.</w:t>
      </w:r>
    </w:p>
    <w:p w:rsidR="00725A0F" w:rsidRPr="00725A0F" w:rsidRDefault="00725A0F" w:rsidP="00854012">
      <w:pPr>
        <w:spacing w:before="120" w:after="120" w:line="240" w:lineRule="auto"/>
        <w:ind w:firstLine="720"/>
        <w:jc w:val="both"/>
        <w:rPr>
          <w:b/>
          <w:szCs w:val="24"/>
        </w:rPr>
      </w:pPr>
      <w:r w:rsidRPr="00725A0F">
        <w:rPr>
          <w:b/>
          <w:szCs w:val="24"/>
        </w:rPr>
        <w:t>Điều 1</w:t>
      </w:r>
      <w:r w:rsidR="0073529A">
        <w:rPr>
          <w:b/>
          <w:szCs w:val="24"/>
        </w:rPr>
        <w:t>2</w:t>
      </w:r>
      <w:r w:rsidRPr="00725A0F">
        <w:rPr>
          <w:b/>
          <w:szCs w:val="24"/>
        </w:rPr>
        <w:t>. Hiệu lực thi hành và tổ chức thực hiện</w:t>
      </w:r>
    </w:p>
    <w:p w:rsidR="00725A0F" w:rsidRPr="00725A0F" w:rsidRDefault="00725A0F" w:rsidP="00854012">
      <w:pPr>
        <w:spacing w:before="120" w:after="120" w:line="240" w:lineRule="auto"/>
        <w:ind w:left="720"/>
        <w:jc w:val="both"/>
        <w:rPr>
          <w:bCs/>
          <w:szCs w:val="24"/>
        </w:rPr>
      </w:pPr>
      <w:r w:rsidRPr="00725A0F">
        <w:rPr>
          <w:bCs/>
          <w:szCs w:val="24"/>
        </w:rPr>
        <w:t>1.</w:t>
      </w:r>
      <w:r w:rsidR="00576C2B">
        <w:rPr>
          <w:bCs/>
          <w:szCs w:val="24"/>
          <w:lang w:val="vi-VN"/>
        </w:rPr>
        <w:t xml:space="preserve"> </w:t>
      </w:r>
      <w:r w:rsidRPr="00725A0F">
        <w:rPr>
          <w:bCs/>
          <w:szCs w:val="24"/>
        </w:rPr>
        <w:t>Quy chế này có hiệu lực kể từ ngày ký ban hành.</w:t>
      </w:r>
    </w:p>
    <w:p w:rsidR="00725A0F" w:rsidRPr="00576C2B" w:rsidRDefault="00725A0F" w:rsidP="00854012">
      <w:pPr>
        <w:spacing w:before="120" w:after="120" w:line="240" w:lineRule="auto"/>
        <w:jc w:val="both"/>
        <w:rPr>
          <w:bCs/>
          <w:spacing w:val="-6"/>
          <w:szCs w:val="24"/>
        </w:rPr>
      </w:pPr>
      <w:r w:rsidRPr="00725A0F">
        <w:rPr>
          <w:bCs/>
          <w:szCs w:val="24"/>
        </w:rPr>
        <w:t xml:space="preserve">          2.</w:t>
      </w:r>
      <w:r w:rsidR="00576C2B">
        <w:rPr>
          <w:bCs/>
          <w:szCs w:val="24"/>
          <w:lang w:val="vi-VN"/>
        </w:rPr>
        <w:t xml:space="preserve"> </w:t>
      </w:r>
      <w:r w:rsidR="00772CBD">
        <w:rPr>
          <w:bCs/>
          <w:szCs w:val="24"/>
          <w:lang w:val="vi-VN"/>
        </w:rPr>
        <w:t>T</w:t>
      </w:r>
      <w:r w:rsidR="00854012">
        <w:rPr>
          <w:bCs/>
          <w:szCs w:val="24"/>
        </w:rPr>
        <w:t>hành viên</w:t>
      </w:r>
      <w:r w:rsidRPr="00725A0F">
        <w:rPr>
          <w:bCs/>
          <w:szCs w:val="24"/>
        </w:rPr>
        <w:t xml:space="preserve"> H</w:t>
      </w:r>
      <w:r w:rsidR="001E5820">
        <w:rPr>
          <w:bCs/>
          <w:szCs w:val="24"/>
          <w:lang w:val="vi-VN"/>
        </w:rPr>
        <w:t>ội đồng tư vấn</w:t>
      </w:r>
      <w:r w:rsidRPr="00725A0F">
        <w:rPr>
          <w:bCs/>
          <w:szCs w:val="24"/>
        </w:rPr>
        <w:t xml:space="preserve"> và các ban, đơn vị </w:t>
      </w:r>
      <w:r w:rsidR="00576C2B">
        <w:rPr>
          <w:bCs/>
          <w:szCs w:val="24"/>
          <w:lang w:val="vi-VN"/>
        </w:rPr>
        <w:t xml:space="preserve">có liên quan của </w:t>
      </w:r>
      <w:r w:rsidRPr="00725A0F">
        <w:rPr>
          <w:bCs/>
          <w:szCs w:val="24"/>
        </w:rPr>
        <w:t xml:space="preserve">cơ quan </w:t>
      </w:r>
      <w:r w:rsidR="00854012">
        <w:rPr>
          <w:bCs/>
          <w:spacing w:val="-6"/>
          <w:szCs w:val="24"/>
        </w:rPr>
        <w:t>Trung ương Đoàn</w:t>
      </w:r>
      <w:r w:rsidRPr="00576C2B">
        <w:rPr>
          <w:bCs/>
          <w:spacing w:val="-6"/>
          <w:szCs w:val="24"/>
        </w:rPr>
        <w:t xml:space="preserve"> chịu trách nhiệm thi hành, thực hiện quy chế này.</w:t>
      </w:r>
    </w:p>
    <w:p w:rsidR="00725A0F" w:rsidRPr="00854012" w:rsidRDefault="00725A0F" w:rsidP="00854012">
      <w:pPr>
        <w:spacing w:before="120" w:after="120" w:line="240" w:lineRule="auto"/>
        <w:ind w:firstLine="720"/>
        <w:jc w:val="both"/>
        <w:rPr>
          <w:bCs/>
          <w:szCs w:val="24"/>
        </w:rPr>
      </w:pPr>
      <w:r w:rsidRPr="00725A0F">
        <w:rPr>
          <w:bCs/>
          <w:szCs w:val="24"/>
          <w:lang w:val="vi-VN"/>
        </w:rPr>
        <w:t>3</w:t>
      </w:r>
      <w:r w:rsidRPr="00725A0F">
        <w:rPr>
          <w:bCs/>
          <w:szCs w:val="24"/>
        </w:rPr>
        <w:t>.</w:t>
      </w:r>
      <w:r w:rsidR="00576C2B">
        <w:rPr>
          <w:bCs/>
          <w:szCs w:val="24"/>
          <w:lang w:val="vi-VN"/>
        </w:rPr>
        <w:t xml:space="preserve"> </w:t>
      </w:r>
      <w:r w:rsidRPr="00725A0F">
        <w:rPr>
          <w:bCs/>
          <w:szCs w:val="24"/>
        </w:rPr>
        <w:t xml:space="preserve">Trong quá trình thực hiện, </w:t>
      </w:r>
      <w:r w:rsidR="00854012">
        <w:rPr>
          <w:bCs/>
          <w:szCs w:val="24"/>
        </w:rPr>
        <w:t>Ban Bí thư Trung ương Đoàn</w:t>
      </w:r>
      <w:r w:rsidRPr="00725A0F">
        <w:rPr>
          <w:bCs/>
          <w:szCs w:val="24"/>
        </w:rPr>
        <w:t xml:space="preserve"> </w:t>
      </w:r>
      <w:r w:rsidRPr="00725A0F">
        <w:rPr>
          <w:bCs/>
          <w:szCs w:val="24"/>
          <w:lang w:val="vi-VN"/>
        </w:rPr>
        <w:t>có thể xem xét</w:t>
      </w:r>
      <w:r w:rsidR="00576C2B">
        <w:rPr>
          <w:bCs/>
          <w:szCs w:val="24"/>
          <w:lang w:val="vi-VN"/>
        </w:rPr>
        <w:t>,</w:t>
      </w:r>
      <w:r w:rsidR="001E5820">
        <w:rPr>
          <w:bCs/>
          <w:szCs w:val="24"/>
          <w:lang w:val="vi-VN"/>
        </w:rPr>
        <w:t xml:space="preserve"> </w:t>
      </w:r>
      <w:r w:rsidRPr="00725A0F">
        <w:rPr>
          <w:bCs/>
          <w:szCs w:val="24"/>
        </w:rPr>
        <w:t xml:space="preserve">điều chỉnh, bổ sung </w:t>
      </w:r>
      <w:r w:rsidR="00576C2B">
        <w:rPr>
          <w:bCs/>
          <w:szCs w:val="24"/>
          <w:lang w:val="vi-VN"/>
        </w:rPr>
        <w:t>cho</w:t>
      </w:r>
      <w:r w:rsidRPr="00725A0F">
        <w:rPr>
          <w:bCs/>
          <w:szCs w:val="24"/>
        </w:rPr>
        <w:t xml:space="preserve"> phù hợp với tình hình tổ chức và hoạt động thực tế của Hội đồng tư vấn</w:t>
      </w:r>
      <w:r w:rsidR="00A276FD">
        <w:rPr>
          <w:bCs/>
          <w:szCs w:val="24"/>
          <w:lang w:val="vi-VN"/>
        </w:rPr>
        <w:t>.</w:t>
      </w:r>
    </w:p>
    <w:p w:rsidR="00A276FD" w:rsidRPr="000D310B" w:rsidRDefault="000D310B" w:rsidP="00075A59">
      <w:pPr>
        <w:spacing w:before="60" w:after="0" w:line="460" w:lineRule="exact"/>
        <w:ind w:firstLine="720"/>
        <w:jc w:val="center"/>
        <w:rPr>
          <w:bCs/>
          <w:szCs w:val="24"/>
        </w:rPr>
      </w:pPr>
      <w:r>
        <w:rPr>
          <w:bCs/>
          <w:szCs w:val="24"/>
        </w:rPr>
        <w:t>-------------------</w:t>
      </w:r>
      <w:r w:rsidR="00EB2B7C">
        <w:rPr>
          <w:bCs/>
          <w:szCs w:val="24"/>
        </w:rPr>
        <w:t>--------------</w:t>
      </w:r>
    </w:p>
    <w:sectPr w:rsidR="00A276FD" w:rsidRPr="000D310B" w:rsidSect="00401006">
      <w:footerReference w:type="default" r:id="rId8"/>
      <w:pgSz w:w="11907" w:h="16840" w:code="9"/>
      <w:pgMar w:top="1134" w:right="1134" w:bottom="1134" w:left="1701" w:header="720" w:footer="62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10" w:rsidRDefault="00997910" w:rsidP="00E21215">
      <w:pPr>
        <w:spacing w:after="0" w:line="240" w:lineRule="auto"/>
      </w:pPr>
      <w:r>
        <w:separator/>
      </w:r>
    </w:p>
  </w:endnote>
  <w:endnote w:type="continuationSeparator" w:id="0">
    <w:p w:rsidR="00997910" w:rsidRDefault="00997910" w:rsidP="00E21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3571"/>
      <w:docPartObj>
        <w:docPartGallery w:val="Page Numbers (Bottom of Page)"/>
        <w:docPartUnique/>
      </w:docPartObj>
    </w:sdtPr>
    <w:sdtEndPr/>
    <w:sdtContent>
      <w:p w:rsidR="00792EC9" w:rsidRDefault="00792EC9">
        <w:pPr>
          <w:pStyle w:val="Footer"/>
          <w:jc w:val="center"/>
        </w:pPr>
        <w:r>
          <w:fldChar w:fldCharType="begin"/>
        </w:r>
        <w:r>
          <w:instrText xml:space="preserve"> PAGE   \* MERGEFORMAT </w:instrText>
        </w:r>
        <w:r>
          <w:fldChar w:fldCharType="separate"/>
        </w:r>
        <w:r w:rsidR="007B3676">
          <w:rPr>
            <w:noProof/>
          </w:rPr>
          <w:t>2</w:t>
        </w:r>
        <w:r>
          <w:rPr>
            <w:noProof/>
          </w:rPr>
          <w:fldChar w:fldCharType="end"/>
        </w:r>
      </w:p>
    </w:sdtContent>
  </w:sdt>
  <w:p w:rsidR="00792EC9" w:rsidRDefault="00792E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10" w:rsidRDefault="00997910" w:rsidP="00E21215">
      <w:pPr>
        <w:spacing w:after="0" w:line="240" w:lineRule="auto"/>
      </w:pPr>
      <w:r>
        <w:separator/>
      </w:r>
    </w:p>
  </w:footnote>
  <w:footnote w:type="continuationSeparator" w:id="0">
    <w:p w:rsidR="00997910" w:rsidRDefault="00997910" w:rsidP="00E212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78D"/>
    <w:rsid w:val="00013C16"/>
    <w:rsid w:val="00037675"/>
    <w:rsid w:val="00075A59"/>
    <w:rsid w:val="000D310B"/>
    <w:rsid w:val="00116986"/>
    <w:rsid w:val="00194C02"/>
    <w:rsid w:val="001A486E"/>
    <w:rsid w:val="001A565C"/>
    <w:rsid w:val="001E5820"/>
    <w:rsid w:val="00206DBD"/>
    <w:rsid w:val="00235E22"/>
    <w:rsid w:val="0023778D"/>
    <w:rsid w:val="002565A2"/>
    <w:rsid w:val="002B4088"/>
    <w:rsid w:val="002D6033"/>
    <w:rsid w:val="003341C5"/>
    <w:rsid w:val="003B12AD"/>
    <w:rsid w:val="003B19B9"/>
    <w:rsid w:val="003B4C88"/>
    <w:rsid w:val="003C606B"/>
    <w:rsid w:val="003D28CF"/>
    <w:rsid w:val="003D6069"/>
    <w:rsid w:val="00401006"/>
    <w:rsid w:val="004A2DB8"/>
    <w:rsid w:val="004D3684"/>
    <w:rsid w:val="00576C2B"/>
    <w:rsid w:val="005A0883"/>
    <w:rsid w:val="005D2B46"/>
    <w:rsid w:val="00660B6F"/>
    <w:rsid w:val="0067773D"/>
    <w:rsid w:val="007079BF"/>
    <w:rsid w:val="00725A0F"/>
    <w:rsid w:val="0073529A"/>
    <w:rsid w:val="007474BB"/>
    <w:rsid w:val="00772CBD"/>
    <w:rsid w:val="00792EC9"/>
    <w:rsid w:val="007A522D"/>
    <w:rsid w:val="007B3676"/>
    <w:rsid w:val="007F51C5"/>
    <w:rsid w:val="00854012"/>
    <w:rsid w:val="00891EFC"/>
    <w:rsid w:val="00953306"/>
    <w:rsid w:val="00972E8F"/>
    <w:rsid w:val="00986E21"/>
    <w:rsid w:val="00997910"/>
    <w:rsid w:val="00A14C16"/>
    <w:rsid w:val="00A273BC"/>
    <w:rsid w:val="00A276FD"/>
    <w:rsid w:val="00A63CF1"/>
    <w:rsid w:val="00A73CE4"/>
    <w:rsid w:val="00B43B89"/>
    <w:rsid w:val="00B83280"/>
    <w:rsid w:val="00BB1E2B"/>
    <w:rsid w:val="00C22EE2"/>
    <w:rsid w:val="00C30AF5"/>
    <w:rsid w:val="00C413EB"/>
    <w:rsid w:val="00C41475"/>
    <w:rsid w:val="00C465BF"/>
    <w:rsid w:val="00C5729D"/>
    <w:rsid w:val="00C95DBE"/>
    <w:rsid w:val="00CE23C4"/>
    <w:rsid w:val="00D055DD"/>
    <w:rsid w:val="00D27F29"/>
    <w:rsid w:val="00D644E1"/>
    <w:rsid w:val="00DC36E4"/>
    <w:rsid w:val="00DD049A"/>
    <w:rsid w:val="00DD2819"/>
    <w:rsid w:val="00E21215"/>
    <w:rsid w:val="00EB2B7C"/>
    <w:rsid w:val="00EC6EFE"/>
    <w:rsid w:val="00F229E1"/>
    <w:rsid w:val="00F85266"/>
    <w:rsid w:val="00FB3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9A"/>
    <w:rPr>
      <w:rFonts w:ascii="Segoe UI" w:hAnsi="Segoe UI" w:cs="Segoe UI"/>
      <w:sz w:val="18"/>
      <w:szCs w:val="18"/>
    </w:rPr>
  </w:style>
  <w:style w:type="paragraph" w:styleId="Header">
    <w:name w:val="header"/>
    <w:basedOn w:val="Normal"/>
    <w:link w:val="HeaderChar"/>
    <w:uiPriority w:val="99"/>
    <w:unhideWhenUsed/>
    <w:rsid w:val="00E2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15"/>
  </w:style>
  <w:style w:type="paragraph" w:styleId="Footer">
    <w:name w:val="footer"/>
    <w:basedOn w:val="Normal"/>
    <w:link w:val="FooterChar"/>
    <w:uiPriority w:val="99"/>
    <w:unhideWhenUsed/>
    <w:rsid w:val="00E2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15"/>
  </w:style>
  <w:style w:type="paragraph" w:styleId="BodyTextIndent">
    <w:name w:val="Body Text Indent"/>
    <w:basedOn w:val="Normal"/>
    <w:link w:val="BodyTextIndentChar"/>
    <w:rsid w:val="00660B6F"/>
    <w:pPr>
      <w:spacing w:before="120" w:after="0" w:line="320" w:lineRule="atLeast"/>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660B6F"/>
    <w:rPr>
      <w:rFonts w:ascii=".VnTime" w:eastAsia="Times New Roman" w:hAnsi=".VnTime" w:cs="Times New Roman"/>
      <w:szCs w:val="20"/>
    </w:rPr>
  </w:style>
  <w:style w:type="paragraph" w:styleId="ListParagraph">
    <w:name w:val="List Paragraph"/>
    <w:basedOn w:val="Normal"/>
    <w:uiPriority w:val="34"/>
    <w:qFormat/>
    <w:rsid w:val="00D27F29"/>
    <w:pPr>
      <w:ind w:left="720"/>
      <w:contextualSpacing/>
    </w:pPr>
  </w:style>
  <w:style w:type="character" w:customStyle="1" w:styleId="FontStyle27">
    <w:name w:val="Font Style27"/>
    <w:rsid w:val="004D3684"/>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4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049A"/>
    <w:rPr>
      <w:rFonts w:ascii="Segoe UI" w:hAnsi="Segoe UI" w:cs="Segoe UI"/>
      <w:sz w:val="18"/>
      <w:szCs w:val="18"/>
    </w:rPr>
  </w:style>
  <w:style w:type="paragraph" w:styleId="Header">
    <w:name w:val="header"/>
    <w:basedOn w:val="Normal"/>
    <w:link w:val="HeaderChar"/>
    <w:uiPriority w:val="99"/>
    <w:unhideWhenUsed/>
    <w:rsid w:val="00E21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215"/>
  </w:style>
  <w:style w:type="paragraph" w:styleId="Footer">
    <w:name w:val="footer"/>
    <w:basedOn w:val="Normal"/>
    <w:link w:val="FooterChar"/>
    <w:uiPriority w:val="99"/>
    <w:unhideWhenUsed/>
    <w:rsid w:val="00E21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215"/>
  </w:style>
  <w:style w:type="paragraph" w:styleId="BodyTextIndent">
    <w:name w:val="Body Text Indent"/>
    <w:basedOn w:val="Normal"/>
    <w:link w:val="BodyTextIndentChar"/>
    <w:rsid w:val="00660B6F"/>
    <w:pPr>
      <w:spacing w:before="120" w:after="0" w:line="320" w:lineRule="atLeast"/>
      <w:ind w:firstLine="720"/>
      <w:jc w:val="both"/>
    </w:pPr>
    <w:rPr>
      <w:rFonts w:ascii=".VnTime" w:eastAsia="Times New Roman" w:hAnsi=".VnTime" w:cs="Times New Roman"/>
      <w:szCs w:val="20"/>
    </w:rPr>
  </w:style>
  <w:style w:type="character" w:customStyle="1" w:styleId="BodyTextIndentChar">
    <w:name w:val="Body Text Indent Char"/>
    <w:basedOn w:val="DefaultParagraphFont"/>
    <w:link w:val="BodyTextIndent"/>
    <w:rsid w:val="00660B6F"/>
    <w:rPr>
      <w:rFonts w:ascii=".VnTime" w:eastAsia="Times New Roman" w:hAnsi=".VnTime" w:cs="Times New Roman"/>
      <w:szCs w:val="20"/>
    </w:rPr>
  </w:style>
  <w:style w:type="paragraph" w:styleId="ListParagraph">
    <w:name w:val="List Paragraph"/>
    <w:basedOn w:val="Normal"/>
    <w:uiPriority w:val="34"/>
    <w:qFormat/>
    <w:rsid w:val="00D27F29"/>
    <w:pPr>
      <w:ind w:left="720"/>
      <w:contextualSpacing/>
    </w:pPr>
  </w:style>
  <w:style w:type="character" w:customStyle="1" w:styleId="FontStyle27">
    <w:name w:val="Font Style27"/>
    <w:rsid w:val="004D3684"/>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071B1-1342-4ECC-B276-9403A819F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4</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cp:lastPrinted>2023-07-21T07:20:00Z</cp:lastPrinted>
  <dcterms:created xsi:type="dcterms:W3CDTF">2023-07-05T02:21:00Z</dcterms:created>
  <dcterms:modified xsi:type="dcterms:W3CDTF">2023-07-24T02:19:00Z</dcterms:modified>
</cp:coreProperties>
</file>